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91" w:rsidRPr="0095003E" w:rsidRDefault="006B5D4F" w:rsidP="00A91F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</w:t>
      </w:r>
      <w:r w:rsidR="0095003E" w:rsidRPr="0095003E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>ей</w:t>
      </w:r>
      <w:bookmarkStart w:id="0" w:name="_GoBack"/>
      <w:bookmarkEnd w:id="0"/>
      <w:r w:rsidR="0095003E" w:rsidRPr="0095003E">
        <w:rPr>
          <w:rFonts w:ascii="Times New Roman" w:hAnsi="Times New Roman"/>
          <w:sz w:val="24"/>
          <w:szCs w:val="24"/>
        </w:rPr>
        <w:t xml:space="preserve"> по направлению Система обеспечения профессионального развития педагогических работников</w:t>
      </w:r>
    </w:p>
    <w:tbl>
      <w:tblPr>
        <w:tblStyle w:val="a4"/>
        <w:tblW w:w="10445" w:type="dxa"/>
        <w:tblInd w:w="-961" w:type="dxa"/>
        <w:tblLook w:val="04A0" w:firstRow="1" w:lastRow="0" w:firstColumn="1" w:lastColumn="0" w:noHBand="0" w:noVBand="1"/>
      </w:tblPr>
      <w:tblGrid>
        <w:gridCol w:w="2625"/>
        <w:gridCol w:w="5941"/>
        <w:gridCol w:w="1879"/>
      </w:tblGrid>
      <w:tr w:rsidR="006B5D4F" w:rsidRPr="0095003E" w:rsidTr="006B5D4F">
        <w:trPr>
          <w:trHeight w:val="20"/>
        </w:trPr>
        <w:tc>
          <w:tcPr>
            <w:tcW w:w="2625" w:type="dxa"/>
          </w:tcPr>
          <w:p w:rsidR="006B5D4F" w:rsidRPr="0095003E" w:rsidRDefault="006B5D4F" w:rsidP="007611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/>
                <w:sz w:val="24"/>
                <w:szCs w:val="24"/>
              </w:rPr>
              <w:t>Группы показателей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</w:p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(1 вар</w:t>
            </w:r>
            <w:proofErr w:type="gramStart"/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. - % ;</w:t>
            </w:r>
            <w:proofErr w:type="gramEnd"/>
          </w:p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2 вар. – Да</w:t>
            </w:r>
            <w:proofErr w:type="gramStart"/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/ Н</w:t>
            </w:r>
            <w:proofErr w:type="gramEnd"/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ет)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1. Показатели  по выявлению профессиональных дефицитов педагогических работников</w:t>
            </w:r>
          </w:p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прошедших диагностику (оценку) профессиональных компетенций в рамках федеральных процедур, от общего количества педагогов в муниципальном образовании (в разрезе учебных предметов)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44%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принявших участие в Апробации </w:t>
            </w:r>
            <w:proofErr w:type="spellStart"/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для выявления компетенций, необходимых в различных видах деятельности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2. Показатели по учету индивидуальных образовательных маршрутов совершенствования профессионального мастерства педагогических работников, разработанных на основе диагностики профессиональных дефицитов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для которых разработаны и реализуются индивидуальные образовательные маршруты  (ИОМ) на базе Центра непрерывного повышения профессионального мастерства (ЦНППМ) от общего количества педагогических работников общеобразовательных организаций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педагогов, для которых разработаны и реализуются индивидуальные маршруты профессионального развития (индивидуальные планы) в образовательных организациях (методических объединениях) от общего количества педагогических работников в муниципальном образовании (кроме % ИОМ, указанного в предыдущем показателе)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педагогов, для которых разработаны и реализуются индивидуальные образовательные маршруты  (ИОМ) на базе Центра непрерывного повышения профессионального мастерства (ЦНППМ) от общего количества педагогических работников, прошедших региональную диагностику профессиональных компетенций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3. Показатели по обеспечению ЦНППМ кураторами индивидуальных маршрутов и </w:t>
            </w:r>
            <w:proofErr w:type="spellStart"/>
            <w:r w:rsidRPr="0095003E">
              <w:rPr>
                <w:rFonts w:ascii="Times New Roman" w:hAnsi="Times New Roman"/>
                <w:sz w:val="24"/>
                <w:szCs w:val="24"/>
              </w:rPr>
              <w:t>тьюторами</w:t>
            </w:r>
            <w:proofErr w:type="spellEnd"/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Наличие в муниципальном образовании куратора сопровождения реализации ИОМ 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получивших адресную методическую поддержку в разработке и реализации индивидуальных образовательных маршрутов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4. Показатели по выявлению кадровых потребностей в образовательных организациях 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реализующих основные образовательные программы в образовательных организациях муниципалитета по совместительству 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учителей, имеющих образование, соответствующее профилю преподаваемого учебного предмета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в общей численности педагогических работников, имеющих нагрузку 27 часов и более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26%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ОО, в которых более 30% учителей преподают учебные предметы не в соответствии с полученным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образованием.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>5. Показатели по осуществлению профессиональной переподготовки по образовательным программам педагогической направленности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прошедших программу переподготовки, от общего количества педагогов, преподающих учебные предметы не в соответствии с полученным образованием 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 w:right="99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муниципальных планов/программ развития кадрового потенциала в МО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планов взаимодействия (Соглашений)  с педагогическими колледжами и педагогическими ВУЗами по взаимодействию на 2021 -2022 уч. год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педагогических/психолого-педагогических  классов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наличие проектов договоров с педагогическими колледжами и педагогическими ВУЗами на </w:t>
            </w:r>
            <w:proofErr w:type="gramStart"/>
            <w:r w:rsidRPr="0095003E">
              <w:rPr>
                <w:sz w:val="24"/>
                <w:szCs w:val="24"/>
              </w:rPr>
              <w:t>обучение по</w:t>
            </w:r>
            <w:proofErr w:type="gramEnd"/>
            <w:r w:rsidRPr="0095003E">
              <w:rPr>
                <w:sz w:val="24"/>
                <w:szCs w:val="24"/>
              </w:rPr>
              <w:t xml:space="preserve"> целевой подготовке выпускников ОО муниципалитета в текущем году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6. Показатели по поддержке молодых </w:t>
            </w:r>
            <w:proofErr w:type="gramStart"/>
            <w:r w:rsidRPr="0095003E">
              <w:rPr>
                <w:rFonts w:ascii="Times New Roman" w:hAnsi="Times New Roman"/>
                <w:sz w:val="24"/>
                <w:szCs w:val="24"/>
              </w:rPr>
              <w:t>педагогов/реализации программ наставничества педагогических работников</w:t>
            </w:r>
            <w:proofErr w:type="gramEnd"/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spacing w:line="276" w:lineRule="exact"/>
              <w:ind w:left="0" w:right="98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молодых педагогов, трудоустроившихся в ОО муниципального образования по окончании обучения на основе договора о целевой подготовке от общего числа обучившихся на основании целевых договоров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spacing w:line="276" w:lineRule="exact"/>
              <w:ind w:left="0" w:right="98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доля молодых педагогов, осуществляющих педагогическую деятельность в течение 3-х лет по окончании учреждения СПО  или ВУЗа в одной образовательной организации </w:t>
            </w:r>
          </w:p>
        </w:tc>
        <w:tc>
          <w:tcPr>
            <w:tcW w:w="1879" w:type="dxa"/>
          </w:tcPr>
          <w:p w:rsidR="006B5D4F" w:rsidRPr="0095003E" w:rsidRDefault="006B5D4F" w:rsidP="00B256C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молодых педагогов, имеющих наставников</w:t>
            </w:r>
          </w:p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95003E">
              <w:rPr>
                <w:spacing w:val="-1"/>
                <w:sz w:val="24"/>
                <w:szCs w:val="24"/>
              </w:rPr>
              <w:t>доля молодых педагогов - участников педагогических конкурсов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95003E">
              <w:rPr>
                <w:spacing w:val="-1"/>
                <w:sz w:val="24"/>
                <w:szCs w:val="24"/>
              </w:rPr>
              <w:t>доля педагогов-наставников – участников педагогических конкурсов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показателей стимулирования деятельности педагогов-наставников  в локальных документах ОО или муниципального образования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наличие структуры (объединения) педагогов-наставников, менторов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Наличие методического объединения / сообщества молодых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молодых педагогов – участников Областной Ассоциации молодых педагогов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молодых педагогов, сопровождаемых методистами, включенными в региональный методический актив.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7. Показатели по организации повышения квалификации педагогических работников 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от общего числа педагогов в муниципальном образовании за отчетный период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обучившихся по программам из Федерального реестра ДППО от общего числа педагогов, прошедших повышение квалификации</w:t>
            </w:r>
          </w:p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обучившихся по ДПП Академии </w:t>
            </w:r>
            <w:proofErr w:type="spellStart"/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 «Школа современного учителя»</w:t>
            </w:r>
          </w:p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(в разрезе учебных предметов) 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педагогов-предметников, прошедших повышение квалификации по вопросам формирования функциональной грамотности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оценки качества образования в образовательной организации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школ с низкими результатами обучения и/или школ, функционирующих в неблагоприятных социальных условиях, прошедших повышение квалификации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выявления, поддержки и развития способностей и талантов у детей и молодежи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педагогических работников, прошедших повышение квалификации по вопросам совершенствования предметных и методических компетенций учителей в соответствии с преподаваемым предметом от общего числа педагогов, прошедших повышение квалификации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педагогических работников, прошедших повышение квалификации по вопросам инклюзивного образования и обучения обучающихся с ОВЗ от общего числа педагогов, прошедших повышение квалификации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48%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– педагогов дополнительного образования, прошедших повышение квалификации, от общего числа педагогов дополнительного образования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самоопределения и профессиональной ориентации обучающихся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  <w:tcBorders>
              <w:top w:val="nil"/>
            </w:tcBorders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организации воспитания обучающихся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spacing w:line="36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  <w:tcBorders>
              <w:top w:val="nil"/>
            </w:tcBorders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повышения качества дошкольного образования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дошкольных образовательных организаций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8. Показатели по проведению профилактики профессионального выгорания педагогов</w:t>
            </w:r>
          </w:p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участвующих в проектах (клубах по интересам, фестивалях творчества и т.п.)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участвующих в профессиональных конкурсах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прошедших санаторно-курортное лечение  в профилактории «Юбилейный»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>9. Показатели  по осуществлению научно-методического сопровождения педагогических работников в муниципальном образовании, в образовательной организации</w:t>
            </w:r>
          </w:p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наличие в муниципалитете методического объединения (группы, сообщества) педагогов по вопросам формирования функциональной грамотности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методических мероприятий для педагогических работников, организованных на основе сетевого взаимодействия методических объединений от общего количества методических мероприятий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участвующих в проведении стажировок  и мастер-классов для педагогических работников,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22%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педагогических работников, являющихся экспертами региональных предметных комиссий, региональных конкурсных комиссий,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26%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наличие педагогов, имеющих методические </w:t>
            </w:r>
            <w:r w:rsidRPr="0095003E">
              <w:rPr>
                <w:spacing w:val="-3"/>
                <w:sz w:val="24"/>
                <w:szCs w:val="24"/>
              </w:rPr>
              <w:t xml:space="preserve">разработки, </w:t>
            </w:r>
            <w:r w:rsidRPr="0095003E">
              <w:rPr>
                <w:sz w:val="24"/>
                <w:szCs w:val="24"/>
              </w:rPr>
              <w:t>тиражируемые на различных уровнях (муниципальный уровень,</w:t>
            </w:r>
            <w:r w:rsidRPr="0095003E">
              <w:rPr>
                <w:spacing w:val="31"/>
                <w:sz w:val="24"/>
                <w:szCs w:val="24"/>
              </w:rPr>
              <w:t xml:space="preserve"> </w:t>
            </w:r>
            <w:r w:rsidRPr="0095003E">
              <w:rPr>
                <w:sz w:val="24"/>
                <w:szCs w:val="24"/>
              </w:rPr>
              <w:t xml:space="preserve">пройдена экспертиза на РУМО </w:t>
            </w:r>
            <w:proofErr w:type="gramStart"/>
            <w:r w:rsidRPr="0095003E">
              <w:rPr>
                <w:sz w:val="24"/>
                <w:szCs w:val="24"/>
              </w:rPr>
              <w:t>СО</w:t>
            </w:r>
            <w:proofErr w:type="gramEnd"/>
            <w:r w:rsidRPr="0095003E">
              <w:rPr>
                <w:sz w:val="24"/>
                <w:szCs w:val="24"/>
              </w:rPr>
              <w:t>, размещено на портале «Педсовет 66»)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педагогов, участвующих в сетевых проектах региона  (Образовательный тур» и др.) 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доля ОО, ставших </w:t>
            </w:r>
            <w:proofErr w:type="spellStart"/>
            <w:r w:rsidRPr="0095003E">
              <w:rPr>
                <w:sz w:val="24"/>
                <w:szCs w:val="24"/>
              </w:rPr>
              <w:t>стажировочными</w:t>
            </w:r>
            <w:proofErr w:type="spellEnd"/>
            <w:r w:rsidRPr="0095003E">
              <w:rPr>
                <w:sz w:val="24"/>
                <w:szCs w:val="24"/>
              </w:rPr>
              <w:t xml:space="preserve"> площадками для реализации форм «горизонтального обучения», стажировок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  <w:sectPr w:rsidR="0095003E" w:rsidSect="006B5D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003E" w:rsidRPr="0095003E" w:rsidRDefault="0095003E" w:rsidP="006B5D4F">
      <w:pPr>
        <w:ind w:left="428"/>
        <w:jc w:val="right"/>
        <w:rPr>
          <w:rFonts w:ascii="Times New Roman" w:hAnsi="Times New Roman"/>
          <w:sz w:val="24"/>
          <w:szCs w:val="24"/>
        </w:rPr>
      </w:pPr>
    </w:p>
    <w:sectPr w:rsidR="0095003E" w:rsidRPr="0095003E" w:rsidSect="009500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FD" w:rsidRDefault="007611FD" w:rsidP="00A91F91">
      <w:pPr>
        <w:spacing w:after="0" w:line="240" w:lineRule="auto"/>
      </w:pPr>
      <w:r>
        <w:separator/>
      </w:r>
    </w:p>
  </w:endnote>
  <w:endnote w:type="continuationSeparator" w:id="0">
    <w:p w:rsidR="007611FD" w:rsidRDefault="007611FD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FD" w:rsidRDefault="007611FD" w:rsidP="00A91F91">
      <w:pPr>
        <w:spacing w:after="0" w:line="240" w:lineRule="auto"/>
      </w:pPr>
      <w:r>
        <w:separator/>
      </w:r>
    </w:p>
  </w:footnote>
  <w:footnote w:type="continuationSeparator" w:id="0">
    <w:p w:rsidR="007611FD" w:rsidRDefault="007611FD" w:rsidP="00A9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36CF5"/>
    <w:rsid w:val="000A0E76"/>
    <w:rsid w:val="003725CC"/>
    <w:rsid w:val="003A44BE"/>
    <w:rsid w:val="004D3440"/>
    <w:rsid w:val="005E370C"/>
    <w:rsid w:val="006B5D4F"/>
    <w:rsid w:val="006C2B66"/>
    <w:rsid w:val="00721881"/>
    <w:rsid w:val="007611FD"/>
    <w:rsid w:val="0095003E"/>
    <w:rsid w:val="00A91F91"/>
    <w:rsid w:val="00AA4668"/>
    <w:rsid w:val="00C91680"/>
    <w:rsid w:val="00C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2022-12-21T06:09:00Z</dcterms:created>
  <dcterms:modified xsi:type="dcterms:W3CDTF">2022-12-27T06:10:00Z</dcterms:modified>
</cp:coreProperties>
</file>