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9" w:type="dxa"/>
        <w:tblLook w:val="00A0"/>
      </w:tblPr>
      <w:tblGrid>
        <w:gridCol w:w="4361"/>
        <w:gridCol w:w="4678"/>
      </w:tblGrid>
      <w:tr w:rsidR="007F7896" w:rsidRPr="007F7896" w:rsidTr="00324043">
        <w:tc>
          <w:tcPr>
            <w:tcW w:w="4361" w:type="dxa"/>
          </w:tcPr>
          <w:p w:rsidR="007F7896" w:rsidRPr="007F7896" w:rsidRDefault="007F7896" w:rsidP="007F7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:rsidR="007F7896" w:rsidRPr="007F7896" w:rsidRDefault="007F7896" w:rsidP="007F7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Решением Педагогического Совета</w:t>
            </w:r>
          </w:p>
          <w:p w:rsidR="007F7896" w:rsidRPr="007F7896" w:rsidRDefault="007F7896" w:rsidP="007F7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НТГО «СОШ № 2»</w:t>
            </w:r>
          </w:p>
          <w:p w:rsidR="007F7896" w:rsidRPr="007F7896" w:rsidRDefault="007F7896" w:rsidP="007F7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6</w:t>
            </w:r>
          </w:p>
          <w:p w:rsidR="007F7896" w:rsidRPr="007F7896" w:rsidRDefault="007F7896" w:rsidP="007F7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«26» августа  2020 г.</w:t>
            </w:r>
          </w:p>
          <w:p w:rsidR="007F7896" w:rsidRPr="007F7896" w:rsidRDefault="007F7896" w:rsidP="007F7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7F7896" w:rsidRPr="007F7896" w:rsidRDefault="007F7896" w:rsidP="007F7896">
            <w:pPr>
              <w:spacing w:after="0" w:line="240" w:lineRule="auto"/>
              <w:ind w:left="2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 приказом </w:t>
            </w:r>
          </w:p>
          <w:p w:rsidR="007F7896" w:rsidRPr="007F7896" w:rsidRDefault="007F7896" w:rsidP="007F7896">
            <w:pPr>
              <w:spacing w:after="0" w:line="240" w:lineRule="auto"/>
              <w:ind w:left="2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64/</w:t>
            </w:r>
            <w:r w:rsidR="00D2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F7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</w:t>
            </w:r>
            <w:r w:rsidR="00D22F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F7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.09.2020 </w:t>
            </w:r>
          </w:p>
          <w:p w:rsidR="007F7896" w:rsidRPr="007F7896" w:rsidRDefault="007F7896" w:rsidP="007F7896">
            <w:pPr>
              <w:spacing w:after="0" w:line="240" w:lineRule="auto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7896" w:rsidRDefault="007F7896" w:rsidP="008D668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5243E" w:rsidRPr="00037AF2" w:rsidRDefault="00671288" w:rsidP="0085243E">
      <w:pPr>
        <w:pStyle w:val="1"/>
      </w:pPr>
      <w:r w:rsidRPr="00671288">
        <w:t>П</w:t>
      </w:r>
      <w:r w:rsidR="00103F90" w:rsidRPr="00671288">
        <w:t>оложен</w:t>
      </w:r>
      <w:r w:rsidR="00103F90" w:rsidRPr="00103F90">
        <w:t xml:space="preserve">ие о профориентационной деятельности в </w:t>
      </w:r>
      <w:r w:rsidR="0085243E" w:rsidRPr="00037AF2">
        <w:t>Муниципально</w:t>
      </w:r>
      <w:r w:rsidR="0085243E">
        <w:t>м автономном</w:t>
      </w:r>
      <w:r w:rsidR="0085243E" w:rsidRPr="00037AF2">
        <w:t xml:space="preserve"> общеобразовательно</w:t>
      </w:r>
      <w:r w:rsidR="0085243E">
        <w:t>м</w:t>
      </w:r>
      <w:r w:rsidR="0085243E" w:rsidRPr="00037AF2">
        <w:t xml:space="preserve"> учреждения</w:t>
      </w:r>
      <w:r w:rsidR="0085243E">
        <w:t xml:space="preserve"> Нижнетуринского городского округа </w:t>
      </w:r>
      <w:r w:rsidR="0085243E" w:rsidRPr="00037AF2">
        <w:t>«Средняя общеобразовательная школа №2»</w:t>
      </w:r>
    </w:p>
    <w:p w:rsidR="00103F90" w:rsidRPr="00C33F8C" w:rsidRDefault="00C33F8C" w:rsidP="00C33F8C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1. </w:t>
      </w:r>
      <w:r w:rsidR="00103F90" w:rsidRPr="00C33F8C">
        <w:rPr>
          <w:rFonts w:ascii="Times New Roman" w:hAnsi="Times New Roman" w:cs="Times New Roman"/>
          <w:b/>
          <w:sz w:val="28"/>
        </w:rPr>
        <w:t>Общие положения</w:t>
      </w:r>
    </w:p>
    <w:p w:rsidR="00103F90" w:rsidRPr="00103F90" w:rsidRDefault="00103F90" w:rsidP="008D668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103F90">
        <w:rPr>
          <w:rFonts w:ascii="Times New Roman" w:hAnsi="Times New Roman" w:cs="Times New Roman"/>
          <w:b/>
          <w:sz w:val="28"/>
        </w:rPr>
        <w:t>1.1.</w:t>
      </w:r>
      <w:r w:rsidRPr="00103F90">
        <w:rPr>
          <w:rFonts w:ascii="Times New Roman" w:hAnsi="Times New Roman" w:cs="Times New Roman"/>
          <w:sz w:val="28"/>
        </w:rPr>
        <w:t xml:space="preserve">Настоящее положение регулирует деятельность </w:t>
      </w:r>
      <w:bookmarkStart w:id="0" w:name="_GoBack"/>
      <w:r w:rsidR="0085243E" w:rsidRPr="0085243E">
        <w:rPr>
          <w:rFonts w:ascii="Times New Roman" w:hAnsi="Times New Roman" w:cs="Times New Roman"/>
          <w:sz w:val="28"/>
        </w:rPr>
        <w:t xml:space="preserve">Муниципального автономного общеобразовательного учреждения Нижнетуринского городского округа «Средняя общеобразовательная школа №2» </w:t>
      </w:r>
      <w:r w:rsidR="0085243E">
        <w:rPr>
          <w:rFonts w:ascii="Times New Roman" w:hAnsi="Times New Roman" w:cs="Times New Roman"/>
          <w:sz w:val="28"/>
        </w:rPr>
        <w:t xml:space="preserve">(далее – </w:t>
      </w:r>
      <w:r w:rsidRPr="00103F90">
        <w:rPr>
          <w:rFonts w:ascii="Times New Roman" w:hAnsi="Times New Roman" w:cs="Times New Roman"/>
          <w:sz w:val="28"/>
        </w:rPr>
        <w:t>ОО</w:t>
      </w:r>
      <w:bookmarkEnd w:id="0"/>
      <w:r w:rsidR="0085243E">
        <w:rPr>
          <w:rFonts w:ascii="Times New Roman" w:hAnsi="Times New Roman" w:cs="Times New Roman"/>
          <w:sz w:val="28"/>
        </w:rPr>
        <w:t>)</w:t>
      </w:r>
      <w:r w:rsidRPr="00103F90">
        <w:rPr>
          <w:rFonts w:ascii="Times New Roman" w:hAnsi="Times New Roman" w:cs="Times New Roman"/>
          <w:sz w:val="28"/>
        </w:rPr>
        <w:t xml:space="preserve">  в сфере сопровождения профессионального самоопределения обучающихся. </w:t>
      </w:r>
    </w:p>
    <w:p w:rsidR="00103F90" w:rsidRPr="00103F90" w:rsidRDefault="00103F90" w:rsidP="008D668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103F90">
        <w:rPr>
          <w:rFonts w:ascii="Times New Roman" w:hAnsi="Times New Roman" w:cs="Times New Roman"/>
          <w:b/>
          <w:sz w:val="28"/>
        </w:rPr>
        <w:t>1.2.</w:t>
      </w:r>
      <w:r w:rsidRPr="00103F90">
        <w:rPr>
          <w:rFonts w:ascii="Times New Roman" w:hAnsi="Times New Roman" w:cs="Times New Roman"/>
          <w:sz w:val="28"/>
        </w:rPr>
        <w:t>Положение составлено в соответствии с нормативно-правовыми документами:</w:t>
      </w:r>
    </w:p>
    <w:p w:rsidR="00103F90" w:rsidRPr="00103F90" w:rsidRDefault="00103F90" w:rsidP="008D668A">
      <w:pPr>
        <w:pStyle w:val="a3"/>
        <w:numPr>
          <w:ilvl w:val="0"/>
          <w:numId w:val="2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8"/>
        </w:rPr>
      </w:pPr>
      <w:r w:rsidRPr="00103F90">
        <w:rPr>
          <w:rFonts w:ascii="Times New Roman" w:hAnsi="Times New Roman" w:cs="Times New Roman"/>
          <w:sz w:val="28"/>
        </w:rPr>
        <w:t>Федеральный закон «Об образовании в Российской Федерации» от 29.12.2012 № 273-ФЗ.</w:t>
      </w:r>
    </w:p>
    <w:p w:rsidR="00103F90" w:rsidRPr="00103F90" w:rsidRDefault="00103F90" w:rsidP="008D668A">
      <w:pPr>
        <w:pStyle w:val="a3"/>
        <w:numPr>
          <w:ilvl w:val="0"/>
          <w:numId w:val="2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8"/>
        </w:rPr>
      </w:pPr>
      <w:r w:rsidRPr="00103F90">
        <w:rPr>
          <w:rFonts w:ascii="Times New Roman" w:hAnsi="Times New Roman" w:cs="Times New Roman"/>
          <w:sz w:val="28"/>
        </w:rPr>
        <w:t>Закон РФ от 19.04.1991 № 1032-1 (ред. от 28.12.2016) «О занятости населения в Российской Федерации».</w:t>
      </w:r>
    </w:p>
    <w:p w:rsidR="00103F90" w:rsidRPr="00103F90" w:rsidRDefault="00103F90" w:rsidP="008D668A">
      <w:pPr>
        <w:pStyle w:val="a3"/>
        <w:numPr>
          <w:ilvl w:val="0"/>
          <w:numId w:val="2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8"/>
        </w:rPr>
      </w:pPr>
      <w:r w:rsidRPr="00103F90">
        <w:rPr>
          <w:rFonts w:ascii="Times New Roman" w:hAnsi="Times New Roman" w:cs="Times New Roman"/>
          <w:sz w:val="28"/>
        </w:rPr>
        <w:t>Федеральный государственный стандарт по организации профессиональной ориентации граждан в целях выбора сферы деятельности (профессии) трудоустройства, прохождения профессионального обучения и получения дополнительного профессионального образования (приказ Министерства труда и социальной защиты РФ от 23.08.2013 № 380-н).</w:t>
      </w:r>
    </w:p>
    <w:p w:rsidR="00103F90" w:rsidRPr="00103F90" w:rsidRDefault="00103F90" w:rsidP="008D668A">
      <w:pPr>
        <w:pStyle w:val="a3"/>
        <w:numPr>
          <w:ilvl w:val="0"/>
          <w:numId w:val="2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8"/>
        </w:rPr>
      </w:pPr>
      <w:r w:rsidRPr="00103F90">
        <w:rPr>
          <w:rFonts w:ascii="Times New Roman" w:hAnsi="Times New Roman" w:cs="Times New Roman"/>
          <w:sz w:val="28"/>
        </w:rPr>
        <w:t>Положение о профессиональной ориентации и психологической поддержке населения в Российской Федерации (Приложение к постановлению Министерства труда и социального развития Российской Федерации от 27 сентября 1996 г. № 1).</w:t>
      </w:r>
    </w:p>
    <w:p w:rsidR="00103F90" w:rsidRPr="00103F90" w:rsidRDefault="00103F90" w:rsidP="008D668A">
      <w:pPr>
        <w:pStyle w:val="a3"/>
        <w:numPr>
          <w:ilvl w:val="0"/>
          <w:numId w:val="2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8"/>
        </w:rPr>
      </w:pPr>
      <w:r w:rsidRPr="00103F90">
        <w:rPr>
          <w:rFonts w:ascii="Times New Roman" w:hAnsi="Times New Roman" w:cs="Times New Roman"/>
          <w:sz w:val="28"/>
        </w:rPr>
        <w:t>Комплекс мер по созданию условий для развития и самореализации учащихся в процессе воспитания и обучения на 2016–2020 годы, утвержденный Заместителем Председателя Правительства Российской Федерации от 27 июня 2016 г. № 4455п-П8.</w:t>
      </w:r>
    </w:p>
    <w:p w:rsidR="00103F90" w:rsidRPr="00103F90" w:rsidRDefault="00103F90" w:rsidP="008D668A">
      <w:pPr>
        <w:pStyle w:val="a3"/>
        <w:numPr>
          <w:ilvl w:val="0"/>
          <w:numId w:val="2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8"/>
        </w:rPr>
      </w:pPr>
      <w:r w:rsidRPr="00103F90">
        <w:rPr>
          <w:rFonts w:ascii="Times New Roman" w:hAnsi="Times New Roman" w:cs="Times New Roman"/>
          <w:sz w:val="28"/>
        </w:rPr>
        <w:t>Распоряжение Правительства Российской Федерации от 29 мая 2015 г. № 996-р «Стратегия развития воспитания в Российской Федерации на период до 2025 года».</w:t>
      </w:r>
    </w:p>
    <w:p w:rsidR="00103F90" w:rsidRPr="00103F90" w:rsidRDefault="00103F90" w:rsidP="008D668A">
      <w:pPr>
        <w:pStyle w:val="a3"/>
        <w:numPr>
          <w:ilvl w:val="0"/>
          <w:numId w:val="2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8"/>
        </w:rPr>
      </w:pPr>
      <w:r w:rsidRPr="00103F90">
        <w:rPr>
          <w:rFonts w:ascii="Times New Roman" w:hAnsi="Times New Roman" w:cs="Times New Roman"/>
          <w:sz w:val="28"/>
        </w:rPr>
        <w:t>Совместный приказ Минтруда России и Минобрнауки России от 27 августа 2013 г. № 390/985 «О межведомственном координационном совете по профессиональной ориентации молодежи».</w:t>
      </w:r>
    </w:p>
    <w:p w:rsidR="00103F90" w:rsidRPr="00103F90" w:rsidRDefault="00103F90" w:rsidP="008D668A">
      <w:pPr>
        <w:pStyle w:val="a3"/>
        <w:numPr>
          <w:ilvl w:val="0"/>
          <w:numId w:val="2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8"/>
        </w:rPr>
      </w:pPr>
      <w:r w:rsidRPr="00103F90">
        <w:rPr>
          <w:rFonts w:ascii="Times New Roman" w:hAnsi="Times New Roman" w:cs="Times New Roman"/>
          <w:sz w:val="28"/>
        </w:rPr>
        <w:lastRenderedPageBreak/>
        <w:t>Приказ Минобрнауки России от 17 декабря 2010 года № 1897 «Об утверждении и введении в действие федерального государственного образовательного стандарта основного общего образования».</w:t>
      </w:r>
    </w:p>
    <w:p w:rsidR="00103F90" w:rsidRPr="00103F90" w:rsidRDefault="00103F90" w:rsidP="008D668A">
      <w:pPr>
        <w:pStyle w:val="a3"/>
        <w:numPr>
          <w:ilvl w:val="0"/>
          <w:numId w:val="2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8"/>
        </w:rPr>
      </w:pPr>
      <w:r w:rsidRPr="00103F90">
        <w:rPr>
          <w:rFonts w:ascii="Times New Roman" w:hAnsi="Times New Roman" w:cs="Times New Roman"/>
          <w:sz w:val="28"/>
        </w:rPr>
        <w:t>Приказ Минобрнауки России от 6 октября 2009 года № 413 «Об утверждении и введении в действие федерального государственного образовательного стандарта среднего общего образования».</w:t>
      </w:r>
    </w:p>
    <w:p w:rsidR="00103F90" w:rsidRDefault="00103F90" w:rsidP="008D668A">
      <w:pPr>
        <w:pStyle w:val="a3"/>
        <w:numPr>
          <w:ilvl w:val="0"/>
          <w:numId w:val="2"/>
        </w:numPr>
        <w:spacing w:line="240" w:lineRule="auto"/>
        <w:ind w:left="851" w:hanging="425"/>
        <w:jc w:val="both"/>
        <w:rPr>
          <w:rFonts w:ascii="Times New Roman" w:hAnsi="Times New Roman" w:cs="Times New Roman"/>
          <w:sz w:val="28"/>
        </w:rPr>
      </w:pPr>
      <w:r w:rsidRPr="00103F90">
        <w:rPr>
          <w:rFonts w:ascii="Times New Roman" w:hAnsi="Times New Roman" w:cs="Times New Roman"/>
          <w:sz w:val="28"/>
        </w:rPr>
        <w:t>Комплексная программа Свердловской области «Уральская инженерная школа» на 2016–2020 годы», утв. постановлением Правительства Свердловской области от 02.03.2016 № 127-ПП</w:t>
      </w:r>
    </w:p>
    <w:p w:rsidR="00103F90" w:rsidRDefault="00103F90" w:rsidP="008D668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103F90">
        <w:rPr>
          <w:rFonts w:ascii="Times New Roman" w:hAnsi="Times New Roman" w:cs="Times New Roman"/>
          <w:b/>
          <w:sz w:val="28"/>
        </w:rPr>
        <w:t>1.3.</w:t>
      </w:r>
      <w:r w:rsidRPr="00103F90">
        <w:rPr>
          <w:rFonts w:ascii="Times New Roman" w:hAnsi="Times New Roman" w:cs="Times New Roman"/>
          <w:sz w:val="28"/>
        </w:rPr>
        <w:t>Объектом профориентационной деятельности является процесс социально-профессионального самоопределения обучающихся.</w:t>
      </w:r>
    </w:p>
    <w:p w:rsidR="006A7C86" w:rsidRPr="006A7C86" w:rsidRDefault="006A7C86" w:rsidP="008D668A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A7C86">
        <w:rPr>
          <w:rFonts w:ascii="Times New Roman" w:hAnsi="Times New Roman" w:cs="Times New Roman"/>
          <w:b/>
          <w:sz w:val="28"/>
        </w:rPr>
        <w:t xml:space="preserve">2. </w:t>
      </w:r>
      <w:r>
        <w:rPr>
          <w:rFonts w:ascii="Times New Roman" w:hAnsi="Times New Roman" w:cs="Times New Roman"/>
          <w:b/>
          <w:sz w:val="28"/>
        </w:rPr>
        <w:t>Цель и задачи профориентационной деятельности в ОО</w:t>
      </w:r>
    </w:p>
    <w:p w:rsidR="006A7C86" w:rsidRDefault="006A7C86" w:rsidP="00C33F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2.1</w:t>
      </w:r>
      <w:r w:rsidR="00103F90" w:rsidRPr="00103F90">
        <w:rPr>
          <w:rFonts w:ascii="Times New Roman" w:hAnsi="Times New Roman" w:cs="Times New Roman"/>
          <w:b/>
          <w:sz w:val="28"/>
        </w:rPr>
        <w:t>.</w:t>
      </w:r>
      <w:r w:rsidR="00103F90" w:rsidRPr="00103F90">
        <w:rPr>
          <w:rFonts w:ascii="Times New Roman" w:hAnsi="Times New Roman" w:cs="Times New Roman"/>
          <w:sz w:val="28"/>
        </w:rPr>
        <w:t xml:space="preserve">Цель профориентационной </w:t>
      </w:r>
      <w:r w:rsidR="00103F90">
        <w:rPr>
          <w:rFonts w:ascii="Times New Roman" w:hAnsi="Times New Roman" w:cs="Times New Roman"/>
          <w:sz w:val="28"/>
        </w:rPr>
        <w:t xml:space="preserve">деятельности </w:t>
      </w:r>
      <w:r w:rsidR="00103F90" w:rsidRPr="00103F90">
        <w:rPr>
          <w:rFonts w:ascii="Times New Roman" w:hAnsi="Times New Roman" w:cs="Times New Roman"/>
          <w:sz w:val="28"/>
        </w:rPr>
        <w:t xml:space="preserve"> – </w:t>
      </w:r>
      <w:r w:rsidRPr="006A7C86">
        <w:rPr>
          <w:rFonts w:ascii="Times New Roman" w:hAnsi="Times New Roman" w:cs="Times New Roman"/>
          <w:sz w:val="28"/>
        </w:rPr>
        <w:t xml:space="preserve">формирование готовности </w:t>
      </w:r>
      <w:r>
        <w:rPr>
          <w:rFonts w:ascii="Times New Roman" w:hAnsi="Times New Roman" w:cs="Times New Roman"/>
          <w:sz w:val="28"/>
        </w:rPr>
        <w:t>обу</w:t>
      </w:r>
      <w:r w:rsidRPr="006A7C86">
        <w:rPr>
          <w:rFonts w:ascii="Times New Roman" w:hAnsi="Times New Roman" w:cs="Times New Roman"/>
          <w:sz w:val="28"/>
        </w:rPr>
        <w:t>ча</w:t>
      </w:r>
      <w:r>
        <w:rPr>
          <w:rFonts w:ascii="Times New Roman" w:hAnsi="Times New Roman" w:cs="Times New Roman"/>
          <w:sz w:val="28"/>
        </w:rPr>
        <w:t>ю</w:t>
      </w:r>
      <w:r w:rsidRPr="006A7C86">
        <w:rPr>
          <w:rFonts w:ascii="Times New Roman" w:hAnsi="Times New Roman" w:cs="Times New Roman"/>
          <w:sz w:val="28"/>
        </w:rPr>
        <w:t>щихся к обоснованному выбору профессии, карьеры, жизненного пути с учетом своих склонностей, способностей, состояния здоровья и потребностей рынка труда в специалистах.</w:t>
      </w:r>
    </w:p>
    <w:p w:rsidR="00103F90" w:rsidRPr="00103F90" w:rsidRDefault="006A7C86" w:rsidP="00C33F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="00103F90" w:rsidRPr="00103F90">
        <w:rPr>
          <w:rFonts w:ascii="Times New Roman" w:hAnsi="Times New Roman" w:cs="Times New Roman"/>
          <w:b/>
          <w:sz w:val="28"/>
          <w:szCs w:val="28"/>
        </w:rPr>
        <w:t>.</w:t>
      </w:r>
      <w:r w:rsidR="00103F90" w:rsidRPr="00103F90">
        <w:rPr>
          <w:rFonts w:ascii="Times New Roman" w:hAnsi="Times New Roman" w:cs="Times New Roman"/>
          <w:bCs/>
          <w:sz w:val="28"/>
          <w:szCs w:val="28"/>
        </w:rPr>
        <w:t>Задачи профориентационной работы в школе:</w:t>
      </w:r>
    </w:p>
    <w:p w:rsidR="00103F90" w:rsidRPr="00103F90" w:rsidRDefault="006A7C86" w:rsidP="008D668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103F90" w:rsidRPr="00103F90">
        <w:rPr>
          <w:rFonts w:ascii="Times New Roman" w:hAnsi="Times New Roman" w:cs="Times New Roman"/>
          <w:sz w:val="28"/>
          <w:szCs w:val="28"/>
        </w:rPr>
        <w:t>ормирова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="00103F90" w:rsidRPr="00103F90">
        <w:rPr>
          <w:rFonts w:ascii="Times New Roman" w:hAnsi="Times New Roman" w:cs="Times New Roman"/>
          <w:sz w:val="28"/>
          <w:szCs w:val="28"/>
        </w:rPr>
        <w:t>у обучающихся личностны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03F90" w:rsidRPr="00103F90">
        <w:rPr>
          <w:rFonts w:ascii="Times New Roman" w:hAnsi="Times New Roman" w:cs="Times New Roman"/>
          <w:sz w:val="28"/>
          <w:szCs w:val="28"/>
        </w:rPr>
        <w:t xml:space="preserve"> и общественно – значимы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03F90" w:rsidRPr="00103F90">
        <w:rPr>
          <w:rFonts w:ascii="Times New Roman" w:hAnsi="Times New Roman" w:cs="Times New Roman"/>
          <w:sz w:val="28"/>
          <w:szCs w:val="28"/>
        </w:rPr>
        <w:t xml:space="preserve"> мотив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103F90" w:rsidRPr="00103F90">
        <w:rPr>
          <w:rFonts w:ascii="Times New Roman" w:hAnsi="Times New Roman" w:cs="Times New Roman"/>
          <w:sz w:val="28"/>
          <w:szCs w:val="28"/>
        </w:rPr>
        <w:t>выбора профессии;</w:t>
      </w:r>
    </w:p>
    <w:p w:rsidR="00103F90" w:rsidRPr="00103F90" w:rsidRDefault="00103F90" w:rsidP="008D668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F90">
        <w:rPr>
          <w:rFonts w:ascii="Times New Roman" w:hAnsi="Times New Roman" w:cs="Times New Roman"/>
          <w:sz w:val="28"/>
          <w:szCs w:val="28"/>
        </w:rPr>
        <w:t>определ</w:t>
      </w:r>
      <w:r w:rsidR="006A7C86">
        <w:rPr>
          <w:rFonts w:ascii="Times New Roman" w:hAnsi="Times New Roman" w:cs="Times New Roman"/>
          <w:sz w:val="28"/>
          <w:szCs w:val="28"/>
        </w:rPr>
        <w:t>ять склонности</w:t>
      </w:r>
      <w:r w:rsidRPr="00103F90">
        <w:rPr>
          <w:rFonts w:ascii="Times New Roman" w:hAnsi="Times New Roman" w:cs="Times New Roman"/>
          <w:sz w:val="28"/>
          <w:szCs w:val="28"/>
        </w:rPr>
        <w:t>, интерес</w:t>
      </w:r>
      <w:r w:rsidR="006A7C86">
        <w:rPr>
          <w:rFonts w:ascii="Times New Roman" w:hAnsi="Times New Roman" w:cs="Times New Roman"/>
          <w:sz w:val="28"/>
          <w:szCs w:val="28"/>
        </w:rPr>
        <w:t>ы</w:t>
      </w:r>
      <w:r w:rsidRPr="00103F90">
        <w:rPr>
          <w:rFonts w:ascii="Times New Roman" w:hAnsi="Times New Roman" w:cs="Times New Roman"/>
          <w:sz w:val="28"/>
          <w:szCs w:val="28"/>
        </w:rPr>
        <w:t xml:space="preserve"> и способност</w:t>
      </w:r>
      <w:r w:rsidR="006A7C86">
        <w:rPr>
          <w:rFonts w:ascii="Times New Roman" w:hAnsi="Times New Roman" w:cs="Times New Roman"/>
          <w:sz w:val="28"/>
          <w:szCs w:val="28"/>
        </w:rPr>
        <w:t>и</w:t>
      </w:r>
      <w:r w:rsidRPr="00103F90">
        <w:rPr>
          <w:rFonts w:ascii="Times New Roman" w:hAnsi="Times New Roman" w:cs="Times New Roman"/>
          <w:sz w:val="28"/>
          <w:szCs w:val="28"/>
        </w:rPr>
        <w:t>обучающихся</w:t>
      </w:r>
      <w:r w:rsidR="006A7C86" w:rsidRPr="006A7C86">
        <w:rPr>
          <w:rFonts w:ascii="Times New Roman" w:hAnsi="Times New Roman" w:cs="Times New Roman"/>
          <w:sz w:val="28"/>
          <w:szCs w:val="28"/>
        </w:rPr>
        <w:t>в совместной деятельности: ученик – учитель – родитель</w:t>
      </w:r>
      <w:r w:rsidRPr="00103F90">
        <w:rPr>
          <w:rFonts w:ascii="Times New Roman" w:hAnsi="Times New Roman" w:cs="Times New Roman"/>
          <w:sz w:val="28"/>
          <w:szCs w:val="28"/>
        </w:rPr>
        <w:t>;</w:t>
      </w:r>
    </w:p>
    <w:p w:rsidR="00103F90" w:rsidRPr="00103F90" w:rsidRDefault="00103F90" w:rsidP="008D668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F90">
        <w:rPr>
          <w:rFonts w:ascii="Times New Roman" w:hAnsi="Times New Roman" w:cs="Times New Roman"/>
          <w:sz w:val="28"/>
          <w:szCs w:val="28"/>
        </w:rPr>
        <w:t>созда</w:t>
      </w:r>
      <w:r w:rsidR="006A7C86">
        <w:rPr>
          <w:rFonts w:ascii="Times New Roman" w:hAnsi="Times New Roman" w:cs="Times New Roman"/>
          <w:sz w:val="28"/>
          <w:szCs w:val="28"/>
        </w:rPr>
        <w:t>вать</w:t>
      </w:r>
      <w:r w:rsidRPr="00103F90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6A7C86">
        <w:rPr>
          <w:rFonts w:ascii="Times New Roman" w:hAnsi="Times New Roman" w:cs="Times New Roman"/>
          <w:sz w:val="28"/>
          <w:szCs w:val="28"/>
        </w:rPr>
        <w:t>я</w:t>
      </w:r>
      <w:r w:rsidRPr="00103F90">
        <w:rPr>
          <w:rFonts w:ascii="Times New Roman" w:hAnsi="Times New Roman" w:cs="Times New Roman"/>
          <w:sz w:val="28"/>
          <w:szCs w:val="28"/>
        </w:rPr>
        <w:t xml:space="preserve"> для </w:t>
      </w:r>
      <w:r w:rsidR="00C33F8C">
        <w:rPr>
          <w:rFonts w:ascii="Times New Roman" w:hAnsi="Times New Roman" w:cs="Times New Roman"/>
          <w:sz w:val="28"/>
          <w:szCs w:val="28"/>
        </w:rPr>
        <w:t>пред</w:t>
      </w:r>
      <w:r w:rsidRPr="00103F90">
        <w:rPr>
          <w:rFonts w:ascii="Times New Roman" w:hAnsi="Times New Roman" w:cs="Times New Roman"/>
          <w:sz w:val="28"/>
          <w:szCs w:val="28"/>
        </w:rPr>
        <w:t>профессиональной подготовки обучающихся с учетомвыявленных интересов, склонностей, способностей и социального запроса их родителей;</w:t>
      </w:r>
    </w:p>
    <w:p w:rsidR="00103F90" w:rsidRDefault="00103F90" w:rsidP="008D668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C86">
        <w:rPr>
          <w:rFonts w:ascii="Times New Roman" w:hAnsi="Times New Roman" w:cs="Times New Roman"/>
          <w:sz w:val="28"/>
          <w:szCs w:val="28"/>
        </w:rPr>
        <w:t>знакомить обучающихся с информацией об учебных заведениях области,региона, страны;</w:t>
      </w:r>
    </w:p>
    <w:p w:rsidR="006A7C86" w:rsidRDefault="006A7C86" w:rsidP="008D668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A7C86">
        <w:rPr>
          <w:rFonts w:ascii="Times New Roman" w:hAnsi="Times New Roman" w:cs="Times New Roman"/>
          <w:sz w:val="28"/>
          <w:szCs w:val="28"/>
        </w:rPr>
        <w:t xml:space="preserve">оздавать условия для осознанного выбора профиля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6A7C86">
        <w:rPr>
          <w:rFonts w:ascii="Times New Roman" w:hAnsi="Times New Roman" w:cs="Times New Roman"/>
          <w:sz w:val="28"/>
          <w:szCs w:val="28"/>
        </w:rPr>
        <w:t>на уровне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7C86" w:rsidRPr="006A7C86" w:rsidRDefault="006A7C86" w:rsidP="008D668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A7C86">
        <w:rPr>
          <w:rFonts w:ascii="Times New Roman" w:hAnsi="Times New Roman" w:cs="Times New Roman"/>
          <w:sz w:val="28"/>
          <w:szCs w:val="28"/>
        </w:rPr>
        <w:t>азвивать представления о перспективах профессионального образования и будущей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3F90" w:rsidRPr="00103F90" w:rsidRDefault="006A7C86" w:rsidP="008D668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организовывать</w:t>
      </w:r>
      <w:r w:rsidR="00103F90" w:rsidRPr="00103F90">
        <w:rPr>
          <w:rFonts w:ascii="Times New Roman" w:hAnsi="Times New Roman" w:cs="Times New Roman"/>
          <w:sz w:val="28"/>
          <w:szCs w:val="28"/>
        </w:rPr>
        <w:t xml:space="preserve"> совмест</w:t>
      </w:r>
      <w:r>
        <w:rPr>
          <w:rFonts w:ascii="Times New Roman" w:hAnsi="Times New Roman" w:cs="Times New Roman"/>
          <w:sz w:val="28"/>
          <w:szCs w:val="28"/>
        </w:rPr>
        <w:t>ную</w:t>
      </w:r>
      <w:r w:rsidR="00103F90" w:rsidRPr="00103F90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ь школы и социальных партнеров (</w:t>
      </w:r>
      <w:r w:rsidR="00103F90" w:rsidRPr="00103F90">
        <w:rPr>
          <w:rFonts w:ascii="Times New Roman" w:hAnsi="Times New Roman" w:cs="Times New Roman"/>
          <w:sz w:val="28"/>
          <w:szCs w:val="28"/>
        </w:rPr>
        <w:t>предприятий, Центра занятости населения, учреждений и объединений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, учреждений профессионального образования)</w:t>
      </w:r>
      <w:r w:rsidR="00103F90" w:rsidRPr="00103F90">
        <w:rPr>
          <w:rFonts w:ascii="Times New Roman" w:hAnsi="Times New Roman" w:cs="Times New Roman"/>
          <w:sz w:val="28"/>
          <w:szCs w:val="28"/>
        </w:rPr>
        <w:t xml:space="preserve"> по профориентации обучающихся;</w:t>
      </w:r>
    </w:p>
    <w:p w:rsidR="00103F90" w:rsidRDefault="006A7C86" w:rsidP="008D668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103F90" w:rsidRPr="00103F90">
        <w:rPr>
          <w:rFonts w:ascii="Times New Roman" w:hAnsi="Times New Roman" w:cs="Times New Roman"/>
          <w:sz w:val="28"/>
          <w:szCs w:val="28"/>
        </w:rPr>
        <w:t>мониторинг профориентационной работы школы и профессионального самоопределения выпускников.</w:t>
      </w:r>
    </w:p>
    <w:p w:rsidR="006A7C86" w:rsidRDefault="006A7C86" w:rsidP="008D66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440" w:rsidRPr="006A7C86" w:rsidRDefault="009F6440" w:rsidP="00C33F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Основные направления профориентационной деятельности в школе</w:t>
      </w:r>
    </w:p>
    <w:p w:rsidR="009F6440" w:rsidRPr="00160308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6440">
        <w:rPr>
          <w:rFonts w:ascii="Times New Roman" w:hAnsi="Times New Roman" w:cs="Times New Roman"/>
          <w:b/>
          <w:sz w:val="28"/>
        </w:rPr>
        <w:t>3.1.</w:t>
      </w:r>
      <w:r w:rsidRPr="00160308">
        <w:rPr>
          <w:rFonts w:ascii="Times New Roman" w:hAnsi="Times New Roman" w:cs="Times New Roman"/>
          <w:sz w:val="28"/>
        </w:rPr>
        <w:tab/>
        <w:t>Планово-организационное направление:</w:t>
      </w:r>
    </w:p>
    <w:p w:rsidR="009F6440" w:rsidRPr="00160308" w:rsidRDefault="009F6440" w:rsidP="008D668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60308">
        <w:rPr>
          <w:rFonts w:ascii="Times New Roman" w:hAnsi="Times New Roman" w:cs="Times New Roman"/>
          <w:sz w:val="28"/>
        </w:rPr>
        <w:t>разработка плана работы образовательных организаций по профориентации обучающихся на учебный год;</w:t>
      </w:r>
    </w:p>
    <w:p w:rsidR="009F6440" w:rsidRPr="00160308" w:rsidRDefault="009F6440" w:rsidP="008D668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60308">
        <w:rPr>
          <w:rFonts w:ascii="Times New Roman" w:hAnsi="Times New Roman" w:cs="Times New Roman"/>
          <w:sz w:val="28"/>
        </w:rPr>
        <w:lastRenderedPageBreak/>
        <w:t>заключение договоров о сотрудничестве с образовательными организациями среднего профессионального образования и высшего профессионального образования Свердловской области;</w:t>
      </w:r>
    </w:p>
    <w:p w:rsidR="009F6440" w:rsidRPr="00160308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6440">
        <w:rPr>
          <w:rFonts w:ascii="Times New Roman" w:hAnsi="Times New Roman" w:cs="Times New Roman"/>
          <w:b/>
          <w:sz w:val="28"/>
        </w:rPr>
        <w:t>3.2.</w:t>
      </w:r>
      <w:r w:rsidRPr="00160308">
        <w:rPr>
          <w:rFonts w:ascii="Times New Roman" w:hAnsi="Times New Roman" w:cs="Times New Roman"/>
          <w:sz w:val="28"/>
        </w:rPr>
        <w:tab/>
        <w:t>Профориентационное информирование:</w:t>
      </w:r>
    </w:p>
    <w:p w:rsidR="009F6440" w:rsidRPr="00160308" w:rsidRDefault="009F6440" w:rsidP="008D668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60308">
        <w:rPr>
          <w:rFonts w:ascii="Times New Roman" w:hAnsi="Times New Roman" w:cs="Times New Roman"/>
          <w:sz w:val="28"/>
        </w:rPr>
        <w:t>проведение занятий по ознакомлению обучающихся с возможностями профессиональной карьеры, потребностями региона в квалифицированных кадрах, содержанием и перспективами развития рынка труда, льготами и социальными гарантиями для обучающихся через разные формы: беседы, классные часы, лекции профориен</w:t>
      </w:r>
      <w:r w:rsidR="00C33F8C">
        <w:rPr>
          <w:rFonts w:ascii="Times New Roman" w:hAnsi="Times New Roman" w:cs="Times New Roman"/>
          <w:sz w:val="28"/>
        </w:rPr>
        <w:t>т</w:t>
      </w:r>
      <w:r w:rsidRPr="00160308">
        <w:rPr>
          <w:rFonts w:ascii="Times New Roman" w:hAnsi="Times New Roman" w:cs="Times New Roman"/>
          <w:sz w:val="28"/>
        </w:rPr>
        <w:t>ационной тематики; экскурсии (на предприятия, организации и др.); ролевые и деловые игры; встречи с руководителями предприятий, с передовиками производства, молодыми специалистами и др.</w:t>
      </w:r>
    </w:p>
    <w:p w:rsidR="009F6440" w:rsidRPr="00160308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6440">
        <w:rPr>
          <w:rFonts w:ascii="Times New Roman" w:hAnsi="Times New Roman" w:cs="Times New Roman"/>
          <w:b/>
          <w:sz w:val="28"/>
        </w:rPr>
        <w:t>3.3.</w:t>
      </w:r>
      <w:r w:rsidRPr="00160308">
        <w:rPr>
          <w:rFonts w:ascii="Times New Roman" w:hAnsi="Times New Roman" w:cs="Times New Roman"/>
          <w:sz w:val="28"/>
        </w:rPr>
        <w:tab/>
        <w:t>Профориентационное консультирование:</w:t>
      </w:r>
    </w:p>
    <w:p w:rsidR="009F6440" w:rsidRPr="00160308" w:rsidRDefault="009F6440" w:rsidP="008D668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60308">
        <w:rPr>
          <w:rFonts w:ascii="Times New Roman" w:hAnsi="Times New Roman" w:cs="Times New Roman"/>
          <w:sz w:val="28"/>
        </w:rPr>
        <w:t>проведение группового профконсультирования и карьерного консультирования для обучающихся;</w:t>
      </w:r>
    </w:p>
    <w:p w:rsidR="009F6440" w:rsidRPr="00160308" w:rsidRDefault="009F6440" w:rsidP="008D668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60308">
        <w:rPr>
          <w:rFonts w:ascii="Times New Roman" w:hAnsi="Times New Roman" w:cs="Times New Roman"/>
          <w:sz w:val="28"/>
        </w:rPr>
        <w:t>проведение индивидуальногопрофконсультирования для обучающихся и родителей (законных представителей) обучающихся;</w:t>
      </w:r>
    </w:p>
    <w:p w:rsidR="009F6440" w:rsidRPr="00160308" w:rsidRDefault="009F6440" w:rsidP="008D668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60308">
        <w:rPr>
          <w:rFonts w:ascii="Times New Roman" w:hAnsi="Times New Roman" w:cs="Times New Roman"/>
          <w:sz w:val="28"/>
        </w:rPr>
        <w:t>проведение консультирования для преподавателей по темам профориентационной работы с обучающимися;</w:t>
      </w:r>
    </w:p>
    <w:p w:rsidR="009F6440" w:rsidRPr="00160308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6440">
        <w:rPr>
          <w:rFonts w:ascii="Times New Roman" w:hAnsi="Times New Roman" w:cs="Times New Roman"/>
          <w:b/>
          <w:sz w:val="28"/>
        </w:rPr>
        <w:t>3.4.</w:t>
      </w:r>
      <w:r w:rsidRPr="00160308">
        <w:rPr>
          <w:rFonts w:ascii="Times New Roman" w:hAnsi="Times New Roman" w:cs="Times New Roman"/>
          <w:sz w:val="28"/>
        </w:rPr>
        <w:tab/>
        <w:t>Профориентационная диагностика:</w:t>
      </w:r>
    </w:p>
    <w:p w:rsidR="009F6440" w:rsidRPr="00160308" w:rsidRDefault="009F6440" w:rsidP="008D668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60308">
        <w:rPr>
          <w:rFonts w:ascii="Times New Roman" w:hAnsi="Times New Roman" w:cs="Times New Roman"/>
          <w:sz w:val="28"/>
        </w:rPr>
        <w:t>проведение профессиональной диагностики обучающихся;</w:t>
      </w:r>
    </w:p>
    <w:p w:rsidR="009F6440" w:rsidRPr="00160308" w:rsidRDefault="009F6440" w:rsidP="008D668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60308">
        <w:rPr>
          <w:rFonts w:ascii="Times New Roman" w:hAnsi="Times New Roman" w:cs="Times New Roman"/>
          <w:sz w:val="28"/>
        </w:rPr>
        <w:t>обработка и анализ результатов диагностики (предоставление обучающимся рекомендаций о возможных направлениях профессиональной деятельности, наиболее соответствующих его психологическим, физиологическим особенностям на основе результатов профессиональной диагностики).</w:t>
      </w:r>
    </w:p>
    <w:p w:rsidR="009F6440" w:rsidRPr="00160308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6440">
        <w:rPr>
          <w:rFonts w:ascii="Times New Roman" w:hAnsi="Times New Roman" w:cs="Times New Roman"/>
          <w:b/>
          <w:sz w:val="28"/>
        </w:rPr>
        <w:t>3.5.</w:t>
      </w:r>
      <w:r w:rsidRPr="00160308">
        <w:rPr>
          <w:rFonts w:ascii="Times New Roman" w:hAnsi="Times New Roman" w:cs="Times New Roman"/>
          <w:sz w:val="28"/>
        </w:rPr>
        <w:tab/>
        <w:t>Практико-ориентированное направление:</w:t>
      </w:r>
    </w:p>
    <w:p w:rsidR="009F6440" w:rsidRPr="00160308" w:rsidRDefault="009F6440" w:rsidP="008D668A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60308">
        <w:rPr>
          <w:rFonts w:ascii="Times New Roman" w:hAnsi="Times New Roman" w:cs="Times New Roman"/>
          <w:sz w:val="28"/>
        </w:rPr>
        <w:t>обобщение и тиражирование положительного опыта профконсультанта через следующие мероприятия: выступления на научно-практических конференциях разного уровня, семинарах, круглых столах, проведение мастер-классов, участие в работе методических объединений, педсоветах и др.;</w:t>
      </w:r>
    </w:p>
    <w:p w:rsidR="009F6440" w:rsidRPr="00160308" w:rsidRDefault="009F6440" w:rsidP="008D668A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60308">
        <w:rPr>
          <w:rFonts w:ascii="Times New Roman" w:hAnsi="Times New Roman" w:cs="Times New Roman"/>
          <w:sz w:val="28"/>
        </w:rPr>
        <w:t>участие обучающихся в конкурсах, научно-практических конференциях, проектах, акциях по профориентации;</w:t>
      </w:r>
    </w:p>
    <w:p w:rsidR="009F6440" w:rsidRPr="00103F90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F6440">
        <w:rPr>
          <w:rFonts w:ascii="Times New Roman" w:hAnsi="Times New Roman" w:cs="Times New Roman"/>
          <w:b/>
          <w:sz w:val="28"/>
        </w:rPr>
        <w:t>3.6.</w:t>
      </w:r>
      <w:r w:rsidRPr="00160308">
        <w:rPr>
          <w:rFonts w:ascii="Times New Roman" w:hAnsi="Times New Roman" w:cs="Times New Roman"/>
          <w:sz w:val="28"/>
        </w:rPr>
        <w:tab/>
        <w:t>Повышение квалификации педагогических работников образовательных организаций по вопросам профориентации обучающихся.</w:t>
      </w:r>
    </w:p>
    <w:p w:rsidR="009F6440" w:rsidRDefault="009F6440" w:rsidP="008D66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F90" w:rsidRDefault="009F6440" w:rsidP="008D66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A7C86" w:rsidRPr="006A7C8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A7C86">
        <w:rPr>
          <w:rFonts w:ascii="Times New Roman" w:hAnsi="Times New Roman" w:cs="Times New Roman"/>
          <w:b/>
          <w:sz w:val="28"/>
          <w:szCs w:val="28"/>
        </w:rPr>
        <w:t xml:space="preserve"> Основные этапы профориентационной работы в школе</w:t>
      </w:r>
    </w:p>
    <w:p w:rsidR="0040295A" w:rsidRPr="0040295A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40295A">
        <w:rPr>
          <w:rFonts w:ascii="Times New Roman" w:hAnsi="Times New Roman" w:cs="Times New Roman"/>
          <w:b/>
          <w:sz w:val="28"/>
          <w:szCs w:val="24"/>
        </w:rPr>
        <w:t xml:space="preserve">.1. </w:t>
      </w:r>
      <w:r w:rsidR="0040295A" w:rsidRPr="0040295A">
        <w:rPr>
          <w:rFonts w:ascii="Times New Roman" w:hAnsi="Times New Roman" w:cs="Times New Roman"/>
          <w:sz w:val="28"/>
          <w:szCs w:val="24"/>
        </w:rPr>
        <w:t>Цель, задачи, содержание и формы профориентационной деятельности уточняютсяс учетом возрастных особенностей обучающихся</w:t>
      </w:r>
      <w:r w:rsidR="0040295A">
        <w:rPr>
          <w:rFonts w:ascii="Times New Roman" w:hAnsi="Times New Roman" w:cs="Times New Roman"/>
          <w:sz w:val="28"/>
          <w:szCs w:val="24"/>
        </w:rPr>
        <w:t>, планируемых результатов освоения образовательных программ на каждом уровне образования.</w:t>
      </w:r>
    </w:p>
    <w:p w:rsidR="0040295A" w:rsidRPr="0040295A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4</w:t>
      </w:r>
      <w:r w:rsidR="0040295A">
        <w:rPr>
          <w:rFonts w:ascii="Times New Roman" w:hAnsi="Times New Roman" w:cs="Times New Roman"/>
          <w:b/>
          <w:sz w:val="28"/>
          <w:szCs w:val="24"/>
        </w:rPr>
        <w:t xml:space="preserve">.2. </w:t>
      </w:r>
      <w:r w:rsidR="0040295A" w:rsidRPr="0040295A">
        <w:rPr>
          <w:rFonts w:ascii="Times New Roman" w:hAnsi="Times New Roman" w:cs="Times New Roman"/>
          <w:sz w:val="28"/>
          <w:szCs w:val="24"/>
        </w:rPr>
        <w:t>На уровне</w:t>
      </w:r>
      <w:r w:rsidR="0040295A">
        <w:rPr>
          <w:rFonts w:ascii="Times New Roman" w:hAnsi="Times New Roman" w:cs="Times New Roman"/>
          <w:sz w:val="28"/>
          <w:szCs w:val="24"/>
        </w:rPr>
        <w:t>н</w:t>
      </w:r>
      <w:r w:rsidR="0040295A" w:rsidRPr="0040295A">
        <w:rPr>
          <w:rFonts w:ascii="Times New Roman" w:hAnsi="Times New Roman" w:cs="Times New Roman"/>
          <w:sz w:val="28"/>
          <w:szCs w:val="24"/>
        </w:rPr>
        <w:t>ачально</w:t>
      </w:r>
      <w:r w:rsidR="0040295A">
        <w:rPr>
          <w:rFonts w:ascii="Times New Roman" w:hAnsi="Times New Roman" w:cs="Times New Roman"/>
          <w:sz w:val="28"/>
          <w:szCs w:val="24"/>
        </w:rPr>
        <w:t>го</w:t>
      </w:r>
      <w:r w:rsidR="0040295A" w:rsidRPr="0040295A">
        <w:rPr>
          <w:rFonts w:ascii="Times New Roman" w:hAnsi="Times New Roman" w:cs="Times New Roman"/>
          <w:sz w:val="28"/>
          <w:szCs w:val="24"/>
        </w:rPr>
        <w:t xml:space="preserve"> обще</w:t>
      </w:r>
      <w:r w:rsidR="0040295A">
        <w:rPr>
          <w:rFonts w:ascii="Times New Roman" w:hAnsi="Times New Roman" w:cs="Times New Roman"/>
          <w:sz w:val="28"/>
          <w:szCs w:val="24"/>
        </w:rPr>
        <w:t>го</w:t>
      </w:r>
      <w:r w:rsidR="0040295A" w:rsidRPr="0040295A">
        <w:rPr>
          <w:rFonts w:ascii="Times New Roman" w:hAnsi="Times New Roman" w:cs="Times New Roman"/>
          <w:sz w:val="28"/>
          <w:szCs w:val="24"/>
        </w:rPr>
        <w:t xml:space="preserve"> образовани</w:t>
      </w:r>
      <w:r w:rsidR="0040295A">
        <w:rPr>
          <w:rFonts w:ascii="Times New Roman" w:hAnsi="Times New Roman" w:cs="Times New Roman"/>
          <w:sz w:val="28"/>
          <w:szCs w:val="24"/>
        </w:rPr>
        <w:t>я целью профориентационной деятельности является а</w:t>
      </w:r>
      <w:r w:rsidR="0040295A" w:rsidRPr="0040295A">
        <w:rPr>
          <w:rFonts w:ascii="Times New Roman" w:hAnsi="Times New Roman" w:cs="Times New Roman"/>
          <w:sz w:val="28"/>
          <w:szCs w:val="24"/>
        </w:rPr>
        <w:t>ктуализация проблемы выбора профессии</w:t>
      </w:r>
      <w:r w:rsidR="0040295A">
        <w:rPr>
          <w:rFonts w:ascii="Times New Roman" w:hAnsi="Times New Roman" w:cs="Times New Roman"/>
          <w:sz w:val="28"/>
          <w:szCs w:val="24"/>
        </w:rPr>
        <w:t>.</w:t>
      </w:r>
    </w:p>
    <w:p w:rsidR="0040295A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40295A">
        <w:rPr>
          <w:rFonts w:ascii="Times New Roman" w:hAnsi="Times New Roman" w:cs="Times New Roman"/>
          <w:b/>
          <w:sz w:val="28"/>
          <w:szCs w:val="24"/>
        </w:rPr>
        <w:t xml:space="preserve">.2.1. </w:t>
      </w:r>
      <w:r w:rsidR="0040295A" w:rsidRPr="0040295A">
        <w:rPr>
          <w:rFonts w:ascii="Times New Roman" w:hAnsi="Times New Roman" w:cs="Times New Roman"/>
          <w:sz w:val="28"/>
          <w:szCs w:val="24"/>
        </w:rPr>
        <w:t xml:space="preserve">Задачи профориентационной деятельности: </w:t>
      </w:r>
    </w:p>
    <w:p w:rsidR="0040295A" w:rsidRPr="0040295A" w:rsidRDefault="0040295A" w:rsidP="008D668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</w:t>
      </w:r>
      <w:r w:rsidRPr="0040295A">
        <w:rPr>
          <w:rFonts w:ascii="Times New Roman" w:hAnsi="Times New Roman" w:cs="Times New Roman"/>
          <w:sz w:val="28"/>
          <w:szCs w:val="24"/>
        </w:rPr>
        <w:t>ормировать первоначальное представление о мире труда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40295A" w:rsidRPr="0040295A" w:rsidRDefault="0040295A" w:rsidP="008D668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</w:t>
      </w:r>
      <w:r w:rsidRPr="0040295A">
        <w:rPr>
          <w:rFonts w:ascii="Times New Roman" w:hAnsi="Times New Roman" w:cs="Times New Roman"/>
          <w:sz w:val="28"/>
          <w:szCs w:val="24"/>
        </w:rPr>
        <w:t>ать общие сведения о трудовой деятельности, содержании труда с</w:t>
      </w:r>
      <w:r>
        <w:rPr>
          <w:rFonts w:ascii="Times New Roman" w:hAnsi="Times New Roman" w:cs="Times New Roman"/>
          <w:sz w:val="28"/>
          <w:szCs w:val="24"/>
        </w:rPr>
        <w:t>амых распространенных профессий;</w:t>
      </w:r>
    </w:p>
    <w:p w:rsidR="0040295A" w:rsidRPr="0040295A" w:rsidRDefault="0040295A" w:rsidP="008D668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</w:t>
      </w:r>
      <w:r w:rsidRPr="0040295A">
        <w:rPr>
          <w:rFonts w:ascii="Times New Roman" w:hAnsi="Times New Roman" w:cs="Times New Roman"/>
          <w:sz w:val="28"/>
          <w:szCs w:val="24"/>
        </w:rPr>
        <w:t>ормировать мотивацию и интерес к трудовой деятельности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40295A" w:rsidRPr="0040295A" w:rsidRDefault="0040295A" w:rsidP="008D668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40295A">
        <w:rPr>
          <w:rFonts w:ascii="Times New Roman" w:hAnsi="Times New Roman" w:cs="Times New Roman"/>
          <w:sz w:val="28"/>
          <w:szCs w:val="24"/>
        </w:rPr>
        <w:t>оспитывать трудолюбие, старательность, аккуратность, настойчивость в д</w:t>
      </w:r>
      <w:r>
        <w:rPr>
          <w:rFonts w:ascii="Times New Roman" w:hAnsi="Times New Roman" w:cs="Times New Roman"/>
          <w:sz w:val="28"/>
          <w:szCs w:val="24"/>
        </w:rPr>
        <w:t>оведении начатого дела до конца.</w:t>
      </w:r>
    </w:p>
    <w:p w:rsidR="0040295A" w:rsidRPr="0040295A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40295A">
        <w:rPr>
          <w:rFonts w:ascii="Times New Roman" w:hAnsi="Times New Roman" w:cs="Times New Roman"/>
          <w:b/>
          <w:sz w:val="28"/>
          <w:szCs w:val="24"/>
        </w:rPr>
        <w:t xml:space="preserve">.2.2. </w:t>
      </w:r>
      <w:r w:rsidR="0040295A" w:rsidRPr="0040295A">
        <w:rPr>
          <w:rFonts w:ascii="Times New Roman" w:hAnsi="Times New Roman" w:cs="Times New Roman"/>
          <w:sz w:val="28"/>
          <w:szCs w:val="24"/>
        </w:rPr>
        <w:t>Содержание и формы работы</w:t>
      </w:r>
    </w:p>
    <w:p w:rsidR="0040295A" w:rsidRDefault="0040295A" w:rsidP="00C33F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0295A">
        <w:rPr>
          <w:rFonts w:ascii="Times New Roman" w:hAnsi="Times New Roman" w:cs="Times New Roman"/>
          <w:sz w:val="28"/>
          <w:szCs w:val="24"/>
        </w:rPr>
        <w:t>Формирование общих сведений о трудовой деятельности, содержании труда самых распространенных профессий; формирование мотивации к трудовой деятельности; воспитание трудолюбия, старательности, аккуратности, настойчивости в доведении начатого дела до конца.  Проектная деятельность, классные часы, игры, экскурсии.</w:t>
      </w:r>
    </w:p>
    <w:p w:rsidR="0040295A" w:rsidRPr="0040295A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40295A">
        <w:rPr>
          <w:rFonts w:ascii="Times New Roman" w:hAnsi="Times New Roman" w:cs="Times New Roman"/>
          <w:b/>
          <w:sz w:val="28"/>
          <w:szCs w:val="24"/>
        </w:rPr>
        <w:t xml:space="preserve">.3. </w:t>
      </w:r>
      <w:r w:rsidR="0040295A" w:rsidRPr="0040295A">
        <w:rPr>
          <w:rFonts w:ascii="Times New Roman" w:hAnsi="Times New Roman" w:cs="Times New Roman"/>
          <w:sz w:val="28"/>
          <w:szCs w:val="24"/>
        </w:rPr>
        <w:t>На уровне основного общего образования целью  профориентационной деятельности является формирование профессиональной направленности</w:t>
      </w:r>
      <w:r w:rsidR="0040295A">
        <w:rPr>
          <w:rFonts w:ascii="Times New Roman" w:hAnsi="Times New Roman" w:cs="Times New Roman"/>
          <w:b/>
          <w:sz w:val="28"/>
          <w:szCs w:val="24"/>
        </w:rPr>
        <w:t>.</w:t>
      </w:r>
    </w:p>
    <w:p w:rsidR="0040295A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40295A">
        <w:rPr>
          <w:rFonts w:ascii="Times New Roman" w:hAnsi="Times New Roman" w:cs="Times New Roman"/>
          <w:b/>
          <w:sz w:val="28"/>
          <w:szCs w:val="24"/>
        </w:rPr>
        <w:t xml:space="preserve">.3.1. </w:t>
      </w:r>
      <w:r w:rsidR="0040295A" w:rsidRPr="0040295A">
        <w:rPr>
          <w:rFonts w:ascii="Times New Roman" w:hAnsi="Times New Roman" w:cs="Times New Roman"/>
          <w:sz w:val="28"/>
          <w:szCs w:val="24"/>
        </w:rPr>
        <w:t>Задачипрофориентационной деятельности:</w:t>
      </w:r>
    </w:p>
    <w:p w:rsidR="0040295A" w:rsidRDefault="0040295A" w:rsidP="008D668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</w:t>
      </w:r>
      <w:r w:rsidRPr="0040295A">
        <w:rPr>
          <w:rFonts w:ascii="Times New Roman" w:hAnsi="Times New Roman" w:cs="Times New Roman"/>
          <w:sz w:val="28"/>
          <w:szCs w:val="24"/>
        </w:rPr>
        <w:t>ормировать осознанный интерес к проблеме выбора профессии</w:t>
      </w:r>
      <w:r w:rsidR="00C96E0B">
        <w:rPr>
          <w:rFonts w:ascii="Times New Roman" w:hAnsi="Times New Roman" w:cs="Times New Roman"/>
          <w:sz w:val="28"/>
          <w:szCs w:val="24"/>
        </w:rPr>
        <w:t>;</w:t>
      </w:r>
    </w:p>
    <w:p w:rsidR="00C96E0B" w:rsidRPr="0040295A" w:rsidRDefault="00C96E0B" w:rsidP="008D668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Pr="0040295A">
        <w:rPr>
          <w:rFonts w:ascii="Times New Roman" w:hAnsi="Times New Roman" w:cs="Times New Roman"/>
          <w:sz w:val="28"/>
          <w:szCs w:val="24"/>
        </w:rPr>
        <w:t>одготовить к осознанному выбору профессии или пути продолжения образования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40295A" w:rsidRPr="0040295A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40295A">
        <w:rPr>
          <w:rFonts w:ascii="Times New Roman" w:hAnsi="Times New Roman" w:cs="Times New Roman"/>
          <w:b/>
          <w:sz w:val="28"/>
          <w:szCs w:val="24"/>
        </w:rPr>
        <w:t xml:space="preserve">.3.2. </w:t>
      </w:r>
      <w:r w:rsidR="0040295A" w:rsidRPr="0040295A">
        <w:rPr>
          <w:rFonts w:ascii="Times New Roman" w:hAnsi="Times New Roman" w:cs="Times New Roman"/>
          <w:sz w:val="28"/>
          <w:szCs w:val="24"/>
        </w:rPr>
        <w:t>Содержание и формы работы</w:t>
      </w:r>
    </w:p>
    <w:p w:rsidR="0040295A" w:rsidRDefault="00C96E0B" w:rsidP="008D6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5-7 классы. </w:t>
      </w:r>
      <w:r w:rsidR="0040295A" w:rsidRPr="0040295A">
        <w:rPr>
          <w:rFonts w:ascii="Times New Roman" w:hAnsi="Times New Roman" w:cs="Times New Roman"/>
          <w:sz w:val="28"/>
          <w:szCs w:val="24"/>
        </w:rPr>
        <w:t>Приобретение первоначально опыта в различных сферах социально-профессиональной практики; формирование представлений о собственных интересах и возможностях в ходе проектной деятельности, деловых игр, профориентационного тестирования, профессиональных проб, экскурсий.</w:t>
      </w:r>
    </w:p>
    <w:p w:rsidR="00C96E0B" w:rsidRPr="0040295A" w:rsidRDefault="00C96E0B" w:rsidP="008D6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8-9 классы. </w:t>
      </w:r>
      <w:r w:rsidRPr="0040295A">
        <w:rPr>
          <w:rFonts w:ascii="Times New Roman" w:hAnsi="Times New Roman" w:cs="Times New Roman"/>
          <w:sz w:val="28"/>
          <w:szCs w:val="24"/>
        </w:rPr>
        <w:t>Информирование о возможных профилях обучения, о направлениях продолжения образования в системе среднего профессионального образования; знакомство с образовательными программами, особенностями организации образовательного процесса, условиями приема, посещение Дней открытых дверей, экскурсии и др.</w:t>
      </w:r>
    </w:p>
    <w:p w:rsidR="00C96E0B" w:rsidRPr="0040295A" w:rsidRDefault="00C96E0B" w:rsidP="008D6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0295A">
        <w:rPr>
          <w:rFonts w:ascii="Times New Roman" w:hAnsi="Times New Roman" w:cs="Times New Roman"/>
          <w:sz w:val="28"/>
          <w:szCs w:val="24"/>
        </w:rPr>
        <w:t>Психолого-педагогическая диагностика и консультирование в целях оказания поддержки в принятии решения о выборе профиля обучения, направления дальнейшего образования и трудоустройства с учетом ситуации на рынке труда.</w:t>
      </w:r>
    </w:p>
    <w:p w:rsidR="00C96E0B" w:rsidRPr="0040295A" w:rsidRDefault="00C96E0B" w:rsidP="008D6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0295A">
        <w:rPr>
          <w:rFonts w:ascii="Times New Roman" w:hAnsi="Times New Roman" w:cs="Times New Roman"/>
          <w:sz w:val="28"/>
          <w:szCs w:val="24"/>
        </w:rPr>
        <w:t xml:space="preserve">Организация предпрофильного обучения в школе: курсы по выбору, внеурочная деятельность, направленные на самоопределение ученика (межпредметные курсы), расширение знаний по тому или иному учебному предмету (предметные курсы). </w:t>
      </w:r>
    </w:p>
    <w:p w:rsidR="00C96E0B" w:rsidRPr="0040295A" w:rsidRDefault="00C96E0B" w:rsidP="00C33F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0295A">
        <w:rPr>
          <w:rFonts w:ascii="Times New Roman" w:hAnsi="Times New Roman" w:cs="Times New Roman"/>
          <w:sz w:val="28"/>
          <w:szCs w:val="24"/>
        </w:rPr>
        <w:t xml:space="preserve">Проба сил в различных видах трудовой деятельности, максимально приближенной к профессиональной. </w:t>
      </w:r>
    </w:p>
    <w:p w:rsidR="0040295A" w:rsidRPr="0040295A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C96E0B" w:rsidRPr="00C96E0B">
        <w:rPr>
          <w:rFonts w:ascii="Times New Roman" w:hAnsi="Times New Roman" w:cs="Times New Roman"/>
          <w:b/>
          <w:sz w:val="28"/>
          <w:szCs w:val="24"/>
        </w:rPr>
        <w:t>.</w:t>
      </w:r>
      <w:r w:rsidR="00C96E0B">
        <w:rPr>
          <w:rFonts w:ascii="Times New Roman" w:hAnsi="Times New Roman" w:cs="Times New Roman"/>
          <w:b/>
          <w:sz w:val="28"/>
          <w:szCs w:val="24"/>
        </w:rPr>
        <w:t>4.</w:t>
      </w:r>
      <w:r w:rsidR="00C96E0B" w:rsidRPr="00C96E0B">
        <w:rPr>
          <w:rFonts w:ascii="Times New Roman" w:hAnsi="Times New Roman" w:cs="Times New Roman"/>
          <w:sz w:val="28"/>
          <w:szCs w:val="24"/>
        </w:rPr>
        <w:t>На уровне среднего общего образования целью  профориентационной деятельности является у</w:t>
      </w:r>
      <w:r w:rsidR="0040295A" w:rsidRPr="00C96E0B">
        <w:rPr>
          <w:rFonts w:ascii="Times New Roman" w:hAnsi="Times New Roman" w:cs="Times New Roman"/>
          <w:sz w:val="28"/>
          <w:szCs w:val="24"/>
        </w:rPr>
        <w:t>точнение социально-профессионального статуса</w:t>
      </w:r>
    </w:p>
    <w:p w:rsidR="00C96E0B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4</w:t>
      </w:r>
      <w:r w:rsidR="00C96E0B">
        <w:rPr>
          <w:rFonts w:ascii="Times New Roman" w:hAnsi="Times New Roman" w:cs="Times New Roman"/>
          <w:b/>
          <w:sz w:val="28"/>
          <w:szCs w:val="24"/>
        </w:rPr>
        <w:t xml:space="preserve">.4.1. </w:t>
      </w:r>
      <w:r w:rsidR="00C96E0B">
        <w:rPr>
          <w:rFonts w:ascii="Times New Roman" w:hAnsi="Times New Roman" w:cs="Times New Roman"/>
          <w:sz w:val="28"/>
          <w:szCs w:val="24"/>
        </w:rPr>
        <w:t xml:space="preserve">Задачи </w:t>
      </w:r>
      <w:r w:rsidR="00C96E0B" w:rsidRPr="0040295A">
        <w:rPr>
          <w:rFonts w:ascii="Times New Roman" w:hAnsi="Times New Roman" w:cs="Times New Roman"/>
          <w:sz w:val="28"/>
          <w:szCs w:val="24"/>
        </w:rPr>
        <w:t>профориентационной деятельности:</w:t>
      </w:r>
    </w:p>
    <w:p w:rsidR="0040295A" w:rsidRPr="00C96E0B" w:rsidRDefault="00C33F8C" w:rsidP="008D668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="0040295A" w:rsidRPr="00C96E0B">
        <w:rPr>
          <w:rFonts w:ascii="Times New Roman" w:hAnsi="Times New Roman" w:cs="Times New Roman"/>
          <w:sz w:val="28"/>
          <w:szCs w:val="24"/>
        </w:rPr>
        <w:t>корректировать профессиональные планы, оценить готовность к избранной деятельности.</w:t>
      </w:r>
    </w:p>
    <w:p w:rsidR="0040295A" w:rsidRPr="0040295A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C96E0B">
        <w:rPr>
          <w:rFonts w:ascii="Times New Roman" w:hAnsi="Times New Roman" w:cs="Times New Roman"/>
          <w:b/>
          <w:sz w:val="28"/>
          <w:szCs w:val="24"/>
        </w:rPr>
        <w:t xml:space="preserve">.4.2. </w:t>
      </w:r>
      <w:r w:rsidR="0040295A" w:rsidRPr="00C96E0B">
        <w:rPr>
          <w:rFonts w:ascii="Times New Roman" w:hAnsi="Times New Roman" w:cs="Times New Roman"/>
          <w:sz w:val="28"/>
          <w:szCs w:val="24"/>
        </w:rPr>
        <w:t>Содержание и формы работы</w:t>
      </w:r>
    </w:p>
    <w:p w:rsidR="0040295A" w:rsidRPr="0040295A" w:rsidRDefault="0040295A" w:rsidP="008D6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0295A">
        <w:rPr>
          <w:rFonts w:ascii="Times New Roman" w:hAnsi="Times New Roman" w:cs="Times New Roman"/>
          <w:sz w:val="28"/>
          <w:szCs w:val="24"/>
        </w:rPr>
        <w:t>Формирование знаний и умений по определенной профессии, корректировка программы самоподготовки к выбранной профессии.</w:t>
      </w:r>
    </w:p>
    <w:p w:rsidR="0040295A" w:rsidRPr="0040295A" w:rsidRDefault="0040295A" w:rsidP="008D6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0295A">
        <w:rPr>
          <w:rFonts w:ascii="Times New Roman" w:hAnsi="Times New Roman" w:cs="Times New Roman"/>
          <w:sz w:val="28"/>
          <w:szCs w:val="24"/>
        </w:rPr>
        <w:t xml:space="preserve">Организация профильного обучения в 10-11 классах. </w:t>
      </w:r>
    </w:p>
    <w:p w:rsidR="0040295A" w:rsidRPr="0040295A" w:rsidRDefault="0040295A" w:rsidP="008D6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0295A">
        <w:rPr>
          <w:rFonts w:ascii="Times New Roman" w:hAnsi="Times New Roman" w:cs="Times New Roman"/>
          <w:sz w:val="28"/>
          <w:szCs w:val="24"/>
        </w:rPr>
        <w:t>Участие обучающихся в профессиональных пробах и социальных практиках.Создание условий для индивидуальной проектной деятельности.</w:t>
      </w:r>
    </w:p>
    <w:p w:rsidR="0040295A" w:rsidRDefault="0040295A" w:rsidP="008D6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40295A">
        <w:rPr>
          <w:rFonts w:ascii="Times New Roman" w:hAnsi="Times New Roman" w:cs="Times New Roman"/>
          <w:sz w:val="28"/>
          <w:szCs w:val="24"/>
        </w:rPr>
        <w:t xml:space="preserve">Подготовка к успешной итоговой аттестации по выбранным предметам. </w:t>
      </w:r>
    </w:p>
    <w:p w:rsidR="009F6440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33F8C" w:rsidRDefault="00C33F8C" w:rsidP="008D66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F6440" w:rsidRPr="009F6440" w:rsidRDefault="009F6440" w:rsidP="008D66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440">
        <w:rPr>
          <w:rFonts w:ascii="Times New Roman" w:hAnsi="Times New Roman" w:cs="Times New Roman"/>
          <w:b/>
          <w:sz w:val="28"/>
          <w:szCs w:val="24"/>
        </w:rPr>
        <w:t>5</w:t>
      </w:r>
      <w:r w:rsidRPr="009F6440">
        <w:rPr>
          <w:rFonts w:ascii="Times New Roman" w:hAnsi="Times New Roman" w:cs="Times New Roman"/>
          <w:b/>
          <w:sz w:val="28"/>
          <w:szCs w:val="28"/>
        </w:rPr>
        <w:t>.</w:t>
      </w:r>
      <w:r w:rsidRPr="009F6440">
        <w:rPr>
          <w:rFonts w:ascii="Times New Roman" w:hAnsi="Times New Roman" w:cs="Times New Roman"/>
          <w:b/>
          <w:sz w:val="28"/>
          <w:szCs w:val="28"/>
        </w:rPr>
        <w:tab/>
        <w:t>Реализация профориентационной деятельности в школе</w:t>
      </w:r>
    </w:p>
    <w:p w:rsidR="009F6440" w:rsidRPr="009F6440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440" w:rsidRPr="009F6440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440">
        <w:rPr>
          <w:rFonts w:ascii="Times New Roman" w:hAnsi="Times New Roman" w:cs="Times New Roman"/>
          <w:b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Профориентационная д</w:t>
      </w:r>
      <w:r w:rsidRPr="009F6440">
        <w:rPr>
          <w:rFonts w:ascii="Times New Roman" w:hAnsi="Times New Roman" w:cs="Times New Roman"/>
          <w:sz w:val="28"/>
          <w:szCs w:val="28"/>
        </w:rPr>
        <w:t>еятельность осуществляется на всех уровнях образования и охватывает весь контингент обучающихся образовательных организаций, обеспечивая непрерывность и преемственность процесса профессионального самоопределения обучающихся.</w:t>
      </w:r>
    </w:p>
    <w:p w:rsidR="009F6440" w:rsidRPr="009F6440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440">
        <w:rPr>
          <w:rFonts w:ascii="Times New Roman" w:hAnsi="Times New Roman" w:cs="Times New Roman"/>
          <w:b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>Профориентационная д</w:t>
      </w:r>
      <w:r w:rsidRPr="009F6440">
        <w:rPr>
          <w:rFonts w:ascii="Times New Roman" w:hAnsi="Times New Roman" w:cs="Times New Roman"/>
          <w:sz w:val="28"/>
          <w:szCs w:val="28"/>
        </w:rPr>
        <w:t>еятельность осуществляется во взаимодейс</w:t>
      </w:r>
      <w:r>
        <w:rPr>
          <w:rFonts w:ascii="Times New Roman" w:hAnsi="Times New Roman" w:cs="Times New Roman"/>
          <w:sz w:val="28"/>
          <w:szCs w:val="28"/>
        </w:rPr>
        <w:t>твии со специалистами-</w:t>
      </w:r>
      <w:r w:rsidRPr="009F6440">
        <w:rPr>
          <w:rFonts w:ascii="Times New Roman" w:hAnsi="Times New Roman" w:cs="Times New Roman"/>
          <w:sz w:val="28"/>
          <w:szCs w:val="28"/>
        </w:rPr>
        <w:t>профконсультантами, специалистами службы занятости, представителями органов государственной власти, представителей работодателей (союзов, объединений, ассоциаций работодателей, отдельных предприятий/организаций/учреждений) и носителями профессий, представителями системы профессионального образования и высшего образования.</w:t>
      </w:r>
    </w:p>
    <w:p w:rsidR="009F6440" w:rsidRPr="009F6440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440">
        <w:rPr>
          <w:rFonts w:ascii="Times New Roman" w:hAnsi="Times New Roman" w:cs="Times New Roman"/>
          <w:b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>Профориентационная д</w:t>
      </w:r>
      <w:r w:rsidRPr="009F6440">
        <w:rPr>
          <w:rFonts w:ascii="Times New Roman" w:hAnsi="Times New Roman" w:cs="Times New Roman"/>
          <w:sz w:val="28"/>
          <w:szCs w:val="28"/>
        </w:rPr>
        <w:t xml:space="preserve">еятельность реализуется через </w:t>
      </w:r>
      <w:r>
        <w:rPr>
          <w:rFonts w:ascii="Times New Roman" w:hAnsi="Times New Roman" w:cs="Times New Roman"/>
          <w:sz w:val="28"/>
          <w:szCs w:val="28"/>
        </w:rPr>
        <w:t>урочную</w:t>
      </w:r>
      <w:r w:rsidR="00C33F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внеурочную </w:t>
      </w:r>
      <w:r w:rsidR="00C33F8C">
        <w:rPr>
          <w:rFonts w:ascii="Times New Roman" w:hAnsi="Times New Roman" w:cs="Times New Roman"/>
          <w:sz w:val="28"/>
          <w:szCs w:val="28"/>
        </w:rPr>
        <w:t xml:space="preserve">и внешкольную </w:t>
      </w:r>
      <w:r>
        <w:rPr>
          <w:rFonts w:ascii="Times New Roman" w:hAnsi="Times New Roman" w:cs="Times New Roman"/>
          <w:sz w:val="28"/>
          <w:szCs w:val="28"/>
        </w:rPr>
        <w:t>деятельность</w:t>
      </w:r>
      <w:r w:rsidRPr="009F6440">
        <w:rPr>
          <w:rFonts w:ascii="Times New Roman" w:hAnsi="Times New Roman" w:cs="Times New Roman"/>
          <w:sz w:val="28"/>
          <w:szCs w:val="28"/>
        </w:rPr>
        <w:t xml:space="preserve"> с обучающимися в соответствии с планом образовательной организации на учебный год.</w:t>
      </w:r>
    </w:p>
    <w:p w:rsidR="009F6440" w:rsidRPr="009F6440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440">
        <w:rPr>
          <w:rFonts w:ascii="Times New Roman" w:hAnsi="Times New Roman" w:cs="Times New Roman"/>
          <w:b/>
          <w:sz w:val="28"/>
          <w:szCs w:val="28"/>
        </w:rPr>
        <w:t>5.4.</w:t>
      </w:r>
      <w:r>
        <w:rPr>
          <w:rFonts w:ascii="Times New Roman" w:hAnsi="Times New Roman" w:cs="Times New Roman"/>
          <w:sz w:val="28"/>
          <w:szCs w:val="28"/>
        </w:rPr>
        <w:t>Профориентационная д</w:t>
      </w:r>
      <w:r w:rsidRPr="009F6440">
        <w:rPr>
          <w:rFonts w:ascii="Times New Roman" w:hAnsi="Times New Roman" w:cs="Times New Roman"/>
          <w:sz w:val="28"/>
          <w:szCs w:val="28"/>
        </w:rPr>
        <w:t xml:space="preserve">еятельность предполагает разнообразие организационных форм, методов, средств реализации, устанавливается приоритет современных форм, методов, средств, стимулирующих профессиональное самоопределение обучающихся.Организационные формы, методы, средства реализации </w:t>
      </w:r>
      <w:r w:rsidR="00C33F8C">
        <w:rPr>
          <w:rFonts w:ascii="Times New Roman" w:hAnsi="Times New Roman" w:cs="Times New Roman"/>
          <w:sz w:val="28"/>
          <w:szCs w:val="28"/>
        </w:rPr>
        <w:t>профориентационной д</w:t>
      </w:r>
      <w:r w:rsidRPr="009F6440">
        <w:rPr>
          <w:rFonts w:ascii="Times New Roman" w:hAnsi="Times New Roman" w:cs="Times New Roman"/>
          <w:sz w:val="28"/>
          <w:szCs w:val="28"/>
        </w:rPr>
        <w:t xml:space="preserve">еятельности </w:t>
      </w:r>
      <w:r w:rsidR="00C33F8C">
        <w:rPr>
          <w:rFonts w:ascii="Times New Roman" w:hAnsi="Times New Roman" w:cs="Times New Roman"/>
          <w:sz w:val="28"/>
          <w:szCs w:val="28"/>
        </w:rPr>
        <w:t>школа</w:t>
      </w:r>
      <w:r w:rsidRPr="009F6440">
        <w:rPr>
          <w:rFonts w:ascii="Times New Roman" w:hAnsi="Times New Roman" w:cs="Times New Roman"/>
          <w:sz w:val="28"/>
          <w:szCs w:val="28"/>
        </w:rPr>
        <w:t xml:space="preserve"> определяет самостоятельно, исходя из имеющихся ресурсов.</w:t>
      </w:r>
    </w:p>
    <w:p w:rsidR="006A7C86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440">
        <w:rPr>
          <w:rFonts w:ascii="Times New Roman" w:hAnsi="Times New Roman" w:cs="Times New Roman"/>
          <w:b/>
          <w:sz w:val="28"/>
          <w:szCs w:val="28"/>
        </w:rPr>
        <w:t>5.5.</w:t>
      </w:r>
      <w:r>
        <w:rPr>
          <w:rFonts w:ascii="Times New Roman" w:hAnsi="Times New Roman" w:cs="Times New Roman"/>
          <w:sz w:val="28"/>
          <w:szCs w:val="28"/>
        </w:rPr>
        <w:t>Профориентационная д</w:t>
      </w:r>
      <w:r w:rsidRPr="009F6440">
        <w:rPr>
          <w:rFonts w:ascii="Times New Roman" w:hAnsi="Times New Roman" w:cs="Times New Roman"/>
          <w:sz w:val="28"/>
          <w:szCs w:val="28"/>
        </w:rPr>
        <w:t>еятельность предполагает организацию в образовательных организациях доступной информационной среды, стимулирующей профессиональное самоопределение обучающихся.</w:t>
      </w:r>
    </w:p>
    <w:p w:rsidR="009F6440" w:rsidRDefault="009F6440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40E" w:rsidRPr="0009240E" w:rsidRDefault="0009240E" w:rsidP="008D66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09240E">
        <w:rPr>
          <w:rFonts w:ascii="Times New Roman" w:hAnsi="Times New Roman" w:cs="Times New Roman"/>
          <w:b/>
          <w:sz w:val="28"/>
          <w:szCs w:val="28"/>
        </w:rPr>
        <w:t>Структура деятельности педагогического коллектива по проведению профориентационной работы в школе</w:t>
      </w:r>
    </w:p>
    <w:p w:rsidR="0009240E" w:rsidRDefault="0009240E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b/>
          <w:sz w:val="28"/>
          <w:szCs w:val="28"/>
        </w:rPr>
        <w:t>6.1.</w:t>
      </w:r>
      <w:r w:rsidRPr="0009240E">
        <w:rPr>
          <w:rFonts w:ascii="Times New Roman" w:hAnsi="Times New Roman" w:cs="Times New Roman"/>
          <w:sz w:val="28"/>
          <w:szCs w:val="28"/>
        </w:rPr>
        <w:t>Ответственны</w:t>
      </w:r>
      <w:r>
        <w:rPr>
          <w:rFonts w:ascii="Times New Roman" w:hAnsi="Times New Roman" w:cs="Times New Roman"/>
          <w:sz w:val="28"/>
          <w:szCs w:val="28"/>
        </w:rPr>
        <w:t xml:space="preserve">м(координатором) </w:t>
      </w:r>
      <w:r w:rsidRPr="0009240E">
        <w:rPr>
          <w:rFonts w:ascii="Times New Roman" w:hAnsi="Times New Roman" w:cs="Times New Roman"/>
          <w:sz w:val="28"/>
          <w:szCs w:val="28"/>
        </w:rPr>
        <w:t>за профориентаци</w:t>
      </w:r>
      <w:r>
        <w:rPr>
          <w:rFonts w:ascii="Times New Roman" w:hAnsi="Times New Roman" w:cs="Times New Roman"/>
          <w:sz w:val="28"/>
          <w:szCs w:val="28"/>
        </w:rPr>
        <w:t xml:space="preserve">онную деятельность </w:t>
      </w:r>
      <w:r w:rsidRPr="0009240E">
        <w:rPr>
          <w:rFonts w:ascii="Times New Roman" w:hAnsi="Times New Roman" w:cs="Times New Roman"/>
          <w:sz w:val="28"/>
          <w:szCs w:val="28"/>
        </w:rPr>
        <w:t xml:space="preserve"> в </w:t>
      </w:r>
      <w:r w:rsidR="00C33F8C"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z w:val="28"/>
          <w:szCs w:val="28"/>
        </w:rPr>
        <w:t xml:space="preserve"> является заместитель директора по УВР.</w:t>
      </w:r>
    </w:p>
    <w:p w:rsidR="0009240E" w:rsidRPr="0009240E" w:rsidRDefault="0009240E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b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 xml:space="preserve"> Функции координатора профориентационной деятельности в школе</w:t>
      </w:r>
      <w:r w:rsidR="00C33F8C">
        <w:rPr>
          <w:rFonts w:ascii="Times New Roman" w:hAnsi="Times New Roman" w:cs="Times New Roman"/>
          <w:sz w:val="28"/>
          <w:szCs w:val="28"/>
        </w:rPr>
        <w:t>:</w:t>
      </w:r>
    </w:p>
    <w:p w:rsidR="0009240E" w:rsidRPr="0009240E" w:rsidRDefault="0009240E" w:rsidP="008D668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lastRenderedPageBreak/>
        <w:t>выработка стратегии взаимодействия субъектов, ответственных за педагогическую поддержку самоопределения школьников с целью согласования и координации их деятельности;</w:t>
      </w:r>
    </w:p>
    <w:p w:rsidR="0009240E" w:rsidRPr="0009240E" w:rsidRDefault="0009240E" w:rsidP="008D668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поддержание связей общеобразовательного учреждения с социальными партнерами, влияющими на самоопределение учащихся основной и старшей школы;</w:t>
      </w:r>
    </w:p>
    <w:p w:rsidR="0009240E" w:rsidRPr="0009240E" w:rsidRDefault="0009240E" w:rsidP="008D668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планирование работы педагогического коллектива по формированию готовности учащихся к профильному и профессиональному самоопределению в соответствии с концепцией и образовательной программой общеобразовательного учреждения;</w:t>
      </w:r>
    </w:p>
    <w:p w:rsidR="0009240E" w:rsidRPr="0009240E" w:rsidRDefault="0009240E" w:rsidP="008D668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осуществление анализа и коррекции деятельности педагогического коллектива по данному направлению (консультации учителей-предметников, классных руководителей по организации системы учебно-воспитательной работы, направленной на самоопределение учащихся: профпросвещение, профконсультирование, тестирование, профдиагностика определение индивидуальной образовательной траектории;</w:t>
      </w:r>
    </w:p>
    <w:p w:rsidR="0009240E" w:rsidRPr="0009240E" w:rsidRDefault="0009240E" w:rsidP="008D668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проведение педагогических советов, производственных совещаний по проблеме профильного и профессионального самоопределения старшеклассников;</w:t>
      </w:r>
    </w:p>
    <w:p w:rsidR="0009240E" w:rsidRPr="0009240E" w:rsidRDefault="0009240E" w:rsidP="008D668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создание ученических производственных бригад, организация летней трудовой практики;</w:t>
      </w:r>
    </w:p>
    <w:p w:rsidR="0009240E" w:rsidRPr="0009240E" w:rsidRDefault="0009240E" w:rsidP="008D668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организация системы повышения квалификации классных руководителей, учителей-предметников, школьного психолога по проблеме самоопределения учащихся;</w:t>
      </w:r>
    </w:p>
    <w:p w:rsidR="0009240E" w:rsidRPr="0009240E" w:rsidRDefault="0009240E" w:rsidP="008D668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осуществление контролирующих функций работы классных руководителей, учителей-предметников, школьного психолога по проблеме профильного и профессионального самоопределения учащихся;</w:t>
      </w:r>
    </w:p>
    <w:p w:rsidR="0009240E" w:rsidRPr="0009240E" w:rsidRDefault="0009240E" w:rsidP="008D668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организация занятий учащихся в сети предпрофильной подготовки и профильного обучения;</w:t>
      </w:r>
    </w:p>
    <w:p w:rsidR="0009240E" w:rsidRPr="0009240E" w:rsidRDefault="0009240E" w:rsidP="008D668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курирование преподавания профориентационных курсов в ходе предпрофильной подготовки  и профильного обучения.</w:t>
      </w:r>
    </w:p>
    <w:p w:rsidR="0009240E" w:rsidRPr="0009240E" w:rsidRDefault="0009240E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b/>
          <w:sz w:val="28"/>
          <w:szCs w:val="28"/>
        </w:rPr>
        <w:t>6.3.</w:t>
      </w:r>
      <w:r>
        <w:rPr>
          <w:rFonts w:ascii="Times New Roman" w:hAnsi="Times New Roman" w:cs="Times New Roman"/>
          <w:sz w:val="28"/>
          <w:szCs w:val="28"/>
        </w:rPr>
        <w:t xml:space="preserve"> Реализуя профориентационную деятельность в классе, классный руководитель:</w:t>
      </w:r>
    </w:p>
    <w:p w:rsidR="0009240E" w:rsidRPr="0009240E" w:rsidRDefault="0009240E" w:rsidP="008D668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составляет для конкретного класса (группы) план педагогической поддержки самоопределения учащихся, включающий разнообразные формы, методы, средства, активизирующие познавательную, творческую активность школьников;</w:t>
      </w:r>
    </w:p>
    <w:p w:rsidR="0009240E" w:rsidRPr="0009240E" w:rsidRDefault="0009240E" w:rsidP="008D668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организует индивидуальные и групповые профориентационные беседы, диспуты, конференции;</w:t>
      </w:r>
    </w:p>
    <w:p w:rsidR="0009240E" w:rsidRPr="0009240E" w:rsidRDefault="0009240E" w:rsidP="008D668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ведет психолого-педагогические наблюдения склонностей учащихся (данные наблюдений, анкет, тестов фиксируются в индивидуальной карте ученика);</w:t>
      </w:r>
    </w:p>
    <w:p w:rsidR="0009240E" w:rsidRPr="0009240E" w:rsidRDefault="0009240E" w:rsidP="008D668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lastRenderedPageBreak/>
        <w:t>помогает обучающемуся проектировать индивидуальную образовательную траекторию, моделировать варианты профильного обучения и профессионального становления, осуществлять анализ собственных достижений, составлять собственный портфолио;</w:t>
      </w:r>
    </w:p>
    <w:p w:rsidR="0009240E" w:rsidRPr="0009240E" w:rsidRDefault="0009240E" w:rsidP="008D668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организует посещение учащимися дней открытых дверей в вузах и средних профессиональных учебных заведениях;</w:t>
      </w:r>
    </w:p>
    <w:p w:rsidR="0009240E" w:rsidRPr="0009240E" w:rsidRDefault="0009240E" w:rsidP="008D668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организует тематические и комплексные экскурсии учащихся на предприятия;</w:t>
      </w:r>
    </w:p>
    <w:p w:rsidR="0009240E" w:rsidRPr="0009240E" w:rsidRDefault="0009240E" w:rsidP="008D668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оказывает помощь школьному психологу в проведении анкетирования, учащихся и их родителей по проблеме самоопределения;</w:t>
      </w:r>
    </w:p>
    <w:p w:rsidR="0009240E" w:rsidRPr="0009240E" w:rsidRDefault="0009240E" w:rsidP="008D668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проводит родительские собрания по проблеме формирования готовности учащихся к профильному и профессиональному самоопределению;</w:t>
      </w:r>
    </w:p>
    <w:p w:rsidR="0009240E" w:rsidRPr="0009240E" w:rsidRDefault="0009240E" w:rsidP="008D668A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организует встречи учащихся с выпускниками школы — студентами ВУЗов, СПО.</w:t>
      </w:r>
    </w:p>
    <w:p w:rsidR="0009240E" w:rsidRPr="0009240E" w:rsidRDefault="0009240E" w:rsidP="008D66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6.4. </w:t>
      </w:r>
      <w:r>
        <w:rPr>
          <w:rFonts w:ascii="Times New Roman" w:hAnsi="Times New Roman" w:cs="Times New Roman"/>
          <w:sz w:val="28"/>
          <w:szCs w:val="28"/>
        </w:rPr>
        <w:t>Реализуя содержание учебных предметов, у</w:t>
      </w:r>
      <w:r w:rsidRPr="0009240E">
        <w:rPr>
          <w:rFonts w:ascii="Times New Roman" w:hAnsi="Times New Roman" w:cs="Times New Roman"/>
          <w:sz w:val="28"/>
          <w:szCs w:val="28"/>
        </w:rPr>
        <w:t>чителя-предметники</w:t>
      </w:r>
      <w:r w:rsidR="00C33F8C">
        <w:rPr>
          <w:rFonts w:ascii="Times New Roman" w:hAnsi="Times New Roman" w:cs="Times New Roman"/>
          <w:sz w:val="28"/>
          <w:szCs w:val="28"/>
        </w:rPr>
        <w:t>:</w:t>
      </w:r>
    </w:p>
    <w:p w:rsidR="0009240E" w:rsidRPr="0009240E" w:rsidRDefault="0009240E" w:rsidP="008D668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способствуют развитию познавательного интереса, творческой направленности личности школьников, используя разнообразные методы и средства: проектную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т.д.:</w:t>
      </w:r>
    </w:p>
    <w:p w:rsidR="0009240E" w:rsidRPr="0009240E" w:rsidRDefault="0009240E" w:rsidP="008D668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обеспечивают профориентационную направленность уроков, формируют у учащихся обще</w:t>
      </w:r>
      <w:r w:rsidRPr="0009240E">
        <w:rPr>
          <w:rFonts w:ascii="Times New Roman" w:hAnsi="Times New Roman" w:cs="Times New Roman"/>
          <w:sz w:val="28"/>
          <w:szCs w:val="28"/>
        </w:rPr>
        <w:tab/>
        <w:t>трудовые, профессионально важные навыки;</w:t>
      </w:r>
    </w:p>
    <w:p w:rsidR="0009240E" w:rsidRPr="0009240E" w:rsidRDefault="0009240E" w:rsidP="008D668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способствуют формированию у школьников адекватной самооценки;</w:t>
      </w:r>
    </w:p>
    <w:p w:rsidR="0009240E" w:rsidRPr="0009240E" w:rsidRDefault="0009240E" w:rsidP="008D668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проводят наблюдения по выявлению склонностей и способностей учащихся;</w:t>
      </w:r>
    </w:p>
    <w:p w:rsidR="0009240E" w:rsidRPr="0009240E" w:rsidRDefault="0009240E" w:rsidP="008D668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адаптируют учебные программы в зависимости от профиля класса, особенностей учащихся.</w:t>
      </w:r>
    </w:p>
    <w:p w:rsidR="0009240E" w:rsidRPr="0009240E" w:rsidRDefault="0009240E" w:rsidP="008D66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6.5. </w:t>
      </w:r>
      <w:r w:rsidRPr="0009240E">
        <w:rPr>
          <w:rFonts w:ascii="Times New Roman" w:hAnsi="Times New Roman" w:cs="Times New Roman"/>
          <w:sz w:val="28"/>
          <w:szCs w:val="28"/>
        </w:rPr>
        <w:t>Функции библиотекаря</w:t>
      </w:r>
      <w:r>
        <w:rPr>
          <w:rFonts w:ascii="Times New Roman" w:hAnsi="Times New Roman" w:cs="Times New Roman"/>
          <w:sz w:val="28"/>
          <w:szCs w:val="28"/>
        </w:rPr>
        <w:t xml:space="preserve"> при реализации профориентационной деятельности</w:t>
      </w:r>
      <w:r w:rsidRPr="0009240E">
        <w:rPr>
          <w:rFonts w:ascii="Times New Roman" w:hAnsi="Times New Roman" w:cs="Times New Roman"/>
          <w:sz w:val="28"/>
          <w:szCs w:val="28"/>
        </w:rPr>
        <w:t>:</w:t>
      </w:r>
    </w:p>
    <w:p w:rsidR="0009240E" w:rsidRPr="0009240E" w:rsidRDefault="0009240E" w:rsidP="008D668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регулярно подбирает литературу для учителей и учащихся в помощь выбору профессии (по годам обучения) и профориентационной работе;</w:t>
      </w:r>
    </w:p>
    <w:p w:rsidR="0009240E" w:rsidRPr="0009240E" w:rsidRDefault="0009240E" w:rsidP="008D668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изучает читательские интересы учащихся и рекомендует им литературу, помогающую в выборе профессии; организовывает выставки книг о профессиях и читательские диспуты-конференции на темы выбора профессии;</w:t>
      </w:r>
    </w:p>
    <w:p w:rsidR="0009240E" w:rsidRPr="0009240E" w:rsidRDefault="0009240E" w:rsidP="008D668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обобщает и систематизирует методические материалы, справочные данные о потребностях региона в кадрах и другие вспомогательные материалы (фотографии, вырезки, схемы, проспекты, программы, описания профессий);</w:t>
      </w:r>
    </w:p>
    <w:p w:rsidR="0009240E" w:rsidRPr="0009240E" w:rsidRDefault="0009240E" w:rsidP="008D668A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lastRenderedPageBreak/>
        <w:t>регулярно устраивает выставки литературы о профессиях по сферам и отраслям (машиностроение, транспорт, строительство, в мире искусства и т.д)</w:t>
      </w:r>
    </w:p>
    <w:p w:rsidR="0009240E" w:rsidRPr="0009240E" w:rsidRDefault="0009240E" w:rsidP="008D66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240E" w:rsidRPr="0009240E" w:rsidRDefault="0009240E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6.6. </w:t>
      </w:r>
      <w:r w:rsidRPr="0009240E">
        <w:rPr>
          <w:rFonts w:ascii="Times New Roman" w:hAnsi="Times New Roman" w:cs="Times New Roman"/>
          <w:sz w:val="28"/>
          <w:szCs w:val="28"/>
        </w:rPr>
        <w:t>Функции социального педагога</w:t>
      </w:r>
      <w:r>
        <w:rPr>
          <w:rFonts w:ascii="Times New Roman" w:hAnsi="Times New Roman" w:cs="Times New Roman"/>
          <w:sz w:val="28"/>
          <w:szCs w:val="28"/>
        </w:rPr>
        <w:t>при реализации профориентационной деятельности</w:t>
      </w:r>
      <w:r w:rsidRPr="0009240E">
        <w:rPr>
          <w:rFonts w:ascii="Times New Roman" w:hAnsi="Times New Roman" w:cs="Times New Roman"/>
          <w:sz w:val="28"/>
          <w:szCs w:val="28"/>
        </w:rPr>
        <w:t>:</w:t>
      </w:r>
    </w:p>
    <w:p w:rsidR="0009240E" w:rsidRPr="0009240E" w:rsidRDefault="0009240E" w:rsidP="008D668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способствует формированию у школьников группы риска адекватной самооценки, поскольку, как правило, у таких детей она занижена;</w:t>
      </w:r>
    </w:p>
    <w:p w:rsidR="0009240E" w:rsidRPr="0009240E" w:rsidRDefault="0009240E" w:rsidP="008D668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оказывает педагогическую поддержку детям группы риска в процессе их профессионального и жизненного самоопределения;</w:t>
      </w:r>
    </w:p>
    <w:p w:rsidR="0009240E" w:rsidRPr="0009240E" w:rsidRDefault="0009240E" w:rsidP="008D668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осуществляет консультации учащихся по социальным вопросам;</w:t>
      </w:r>
    </w:p>
    <w:p w:rsidR="0009240E" w:rsidRPr="0009240E" w:rsidRDefault="0009240E" w:rsidP="008D668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оказывает помощь классному руководителю в анализе и оценке социальных факторов, затрудняющих процесс самоопределения школьника.</w:t>
      </w:r>
    </w:p>
    <w:p w:rsidR="0009240E" w:rsidRPr="0009240E" w:rsidRDefault="0009240E" w:rsidP="008D66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6.7. </w:t>
      </w:r>
      <w:r w:rsidRPr="0009240E">
        <w:rPr>
          <w:rFonts w:ascii="Times New Roman" w:hAnsi="Times New Roman" w:cs="Times New Roman"/>
          <w:sz w:val="28"/>
          <w:szCs w:val="28"/>
        </w:rPr>
        <w:t>Функции школьного психолога при реализации профориентационной деятельности:</w:t>
      </w:r>
    </w:p>
    <w:p w:rsidR="0009240E" w:rsidRPr="0009240E" w:rsidRDefault="0009240E" w:rsidP="008D668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изучение профессиональных интересов и склонностей учащихся</w:t>
      </w:r>
    </w:p>
    <w:p w:rsidR="0009240E" w:rsidRPr="0009240E" w:rsidRDefault="0009240E" w:rsidP="008D668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осуществляет мониторинг готовности учащегося к профильному и профессиональному самоопределению через анкетирование учащихся и их родителей;</w:t>
      </w:r>
    </w:p>
    <w:p w:rsidR="0009240E" w:rsidRPr="0009240E" w:rsidRDefault="0009240E" w:rsidP="008D668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проведение тренингов занятий по профориентации учащихся;</w:t>
      </w:r>
    </w:p>
    <w:p w:rsidR="0009240E" w:rsidRPr="0009240E" w:rsidRDefault="0009240E" w:rsidP="008D668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проводит беседы, психологическое просвещение для родителей и педагогов на тему выбора;</w:t>
      </w:r>
    </w:p>
    <w:p w:rsidR="0009240E" w:rsidRPr="0009240E" w:rsidRDefault="0009240E" w:rsidP="008D668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осуществляет психологические консультации с учётом возрастных особенностей учащихся;</w:t>
      </w:r>
    </w:p>
    <w:p w:rsidR="0009240E" w:rsidRPr="0009240E" w:rsidRDefault="0009240E" w:rsidP="008D668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способствуют формированию у школьников адекватной самооценки;</w:t>
      </w:r>
    </w:p>
    <w:p w:rsidR="0009240E" w:rsidRPr="0009240E" w:rsidRDefault="0009240E" w:rsidP="008D668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приглашает родителей учащихся для выступлений перед учениками о своей профессии, привлекает их для работы руководителями кружков;</w:t>
      </w:r>
    </w:p>
    <w:p w:rsidR="0009240E" w:rsidRPr="0009240E" w:rsidRDefault="0009240E" w:rsidP="008D668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оказывает помощь классному руководителю в анализе и оценке интересов и склонностей учащихся;</w:t>
      </w:r>
    </w:p>
    <w:p w:rsidR="0009240E" w:rsidRDefault="0009240E" w:rsidP="008D668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40E">
        <w:rPr>
          <w:rFonts w:ascii="Times New Roman" w:hAnsi="Times New Roman" w:cs="Times New Roman"/>
          <w:sz w:val="28"/>
          <w:szCs w:val="28"/>
        </w:rPr>
        <w:t>создает базу данных по профдиагностике.</w:t>
      </w:r>
    </w:p>
    <w:p w:rsidR="0009240E" w:rsidRDefault="0009240E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40E" w:rsidRDefault="0009240E" w:rsidP="008D66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40E">
        <w:rPr>
          <w:rFonts w:ascii="Times New Roman" w:hAnsi="Times New Roman" w:cs="Times New Roman"/>
          <w:b/>
          <w:sz w:val="28"/>
          <w:szCs w:val="28"/>
        </w:rPr>
        <w:t>7. Оценка эффективности профориентационной деятельности</w:t>
      </w:r>
    </w:p>
    <w:p w:rsidR="0009240E" w:rsidRDefault="008D668A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68A">
        <w:rPr>
          <w:rFonts w:ascii="Times New Roman" w:hAnsi="Times New Roman" w:cs="Times New Roman"/>
          <w:b/>
          <w:sz w:val="28"/>
          <w:szCs w:val="28"/>
        </w:rPr>
        <w:t>7.1.</w:t>
      </w:r>
      <w:r>
        <w:rPr>
          <w:rFonts w:ascii="Times New Roman" w:hAnsi="Times New Roman" w:cs="Times New Roman"/>
          <w:sz w:val="28"/>
          <w:szCs w:val="28"/>
        </w:rPr>
        <w:t xml:space="preserve"> Оценка эффективности профориентационной деятельности в школе проводится ежегодно координатором профориентационной деятельности.</w:t>
      </w:r>
    </w:p>
    <w:p w:rsidR="008D668A" w:rsidRDefault="008D668A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68A">
        <w:rPr>
          <w:rFonts w:ascii="Times New Roman" w:hAnsi="Times New Roman" w:cs="Times New Roman"/>
          <w:b/>
          <w:sz w:val="28"/>
          <w:szCs w:val="28"/>
        </w:rPr>
        <w:t>7.2.</w:t>
      </w:r>
      <w:r>
        <w:rPr>
          <w:rFonts w:ascii="Times New Roman" w:hAnsi="Times New Roman" w:cs="Times New Roman"/>
          <w:sz w:val="28"/>
          <w:szCs w:val="28"/>
        </w:rPr>
        <w:t xml:space="preserve"> Оценка эффективности профориентационной деятельности проводится на основе системы показателей (критериев) муниципальной системы оценки качества образования по следующим направлениям:</w:t>
      </w:r>
    </w:p>
    <w:p w:rsidR="008D668A" w:rsidRPr="008D668A" w:rsidRDefault="008D668A" w:rsidP="008D668A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D668A">
        <w:rPr>
          <w:rFonts w:ascii="Times New Roman" w:hAnsi="Times New Roman" w:cs="Times New Roman"/>
          <w:sz w:val="28"/>
          <w:szCs w:val="28"/>
        </w:rPr>
        <w:t>еализация программ профориентационной направленности</w:t>
      </w:r>
    </w:p>
    <w:p w:rsidR="009F6440" w:rsidRPr="008D668A" w:rsidRDefault="008D668A" w:rsidP="008D668A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D668A">
        <w:rPr>
          <w:rFonts w:ascii="Times New Roman" w:hAnsi="Times New Roman" w:cs="Times New Roman"/>
          <w:sz w:val="28"/>
          <w:szCs w:val="28"/>
        </w:rPr>
        <w:t>оциальное партнерство в профориентационной работе</w:t>
      </w:r>
    </w:p>
    <w:p w:rsidR="008D668A" w:rsidRPr="008D668A" w:rsidRDefault="008D668A" w:rsidP="008D668A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D668A">
        <w:rPr>
          <w:rFonts w:ascii="Times New Roman" w:hAnsi="Times New Roman" w:cs="Times New Roman"/>
          <w:sz w:val="28"/>
          <w:szCs w:val="28"/>
        </w:rPr>
        <w:t>еализация профильного обучения</w:t>
      </w:r>
    </w:p>
    <w:p w:rsidR="008D668A" w:rsidRPr="008D668A" w:rsidRDefault="008D668A" w:rsidP="008D668A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D668A">
        <w:rPr>
          <w:rFonts w:ascii="Times New Roman" w:hAnsi="Times New Roman" w:cs="Times New Roman"/>
          <w:sz w:val="28"/>
          <w:szCs w:val="28"/>
        </w:rPr>
        <w:t>сихолого-педагогическое сопровождение профессионального самоопределения</w:t>
      </w:r>
    </w:p>
    <w:p w:rsidR="008D668A" w:rsidRPr="008D668A" w:rsidRDefault="008D668A" w:rsidP="008D668A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Pr="008D668A">
        <w:rPr>
          <w:rFonts w:ascii="Times New Roman" w:hAnsi="Times New Roman" w:cs="Times New Roman"/>
          <w:sz w:val="28"/>
          <w:szCs w:val="28"/>
        </w:rPr>
        <w:t>етодическое и информационное обеспечение профориентационной работы</w:t>
      </w:r>
    </w:p>
    <w:p w:rsidR="008D668A" w:rsidRDefault="008D668A" w:rsidP="008D668A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D668A">
        <w:rPr>
          <w:rFonts w:ascii="Times New Roman" w:hAnsi="Times New Roman" w:cs="Times New Roman"/>
          <w:sz w:val="28"/>
          <w:szCs w:val="28"/>
        </w:rPr>
        <w:t>амооценка, анализ и планирование профориентационной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668A" w:rsidRDefault="008D668A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68A">
        <w:rPr>
          <w:rFonts w:ascii="Times New Roman" w:hAnsi="Times New Roman" w:cs="Times New Roman"/>
          <w:b/>
          <w:sz w:val="28"/>
          <w:szCs w:val="28"/>
        </w:rPr>
        <w:t>7.3.</w:t>
      </w:r>
      <w:r>
        <w:rPr>
          <w:rFonts w:ascii="Times New Roman" w:hAnsi="Times New Roman" w:cs="Times New Roman"/>
          <w:sz w:val="28"/>
          <w:szCs w:val="28"/>
        </w:rPr>
        <w:t xml:space="preserve"> Результаты самооценки фиксируются в карте </w:t>
      </w:r>
      <w:r w:rsidRPr="008D668A">
        <w:rPr>
          <w:rFonts w:ascii="Times New Roman" w:hAnsi="Times New Roman" w:cs="Times New Roman"/>
          <w:sz w:val="28"/>
          <w:szCs w:val="28"/>
        </w:rPr>
        <w:t>самооценки эффективности организации профориентационной работы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8D668A" w:rsidRDefault="008D668A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68A">
        <w:rPr>
          <w:rFonts w:ascii="Times New Roman" w:hAnsi="Times New Roman" w:cs="Times New Roman"/>
          <w:b/>
          <w:sz w:val="28"/>
          <w:szCs w:val="28"/>
        </w:rPr>
        <w:t>7.4.</w:t>
      </w:r>
      <w:r>
        <w:rPr>
          <w:rFonts w:ascii="Times New Roman" w:hAnsi="Times New Roman" w:cs="Times New Roman"/>
          <w:sz w:val="28"/>
          <w:szCs w:val="28"/>
        </w:rPr>
        <w:t xml:space="preserve"> Карта </w:t>
      </w:r>
      <w:r w:rsidRPr="008D668A">
        <w:rPr>
          <w:rFonts w:ascii="Times New Roman" w:hAnsi="Times New Roman" w:cs="Times New Roman"/>
          <w:sz w:val="28"/>
          <w:szCs w:val="28"/>
        </w:rPr>
        <w:t>самооценки эффективности организации профориентационной работы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образовательной организации в разделе, посвященном </w:t>
      </w:r>
      <w:r w:rsidR="00970ED1">
        <w:rPr>
          <w:rFonts w:ascii="Times New Roman" w:hAnsi="Times New Roman" w:cs="Times New Roman"/>
          <w:sz w:val="28"/>
          <w:szCs w:val="28"/>
        </w:rPr>
        <w:t xml:space="preserve">внутришкольной системе </w:t>
      </w:r>
      <w:r>
        <w:rPr>
          <w:rFonts w:ascii="Times New Roman" w:hAnsi="Times New Roman" w:cs="Times New Roman"/>
          <w:sz w:val="28"/>
          <w:szCs w:val="28"/>
        </w:rPr>
        <w:t xml:space="preserve">оценке </w:t>
      </w:r>
      <w:r w:rsidR="00970ED1">
        <w:rPr>
          <w:rFonts w:ascii="Times New Roman" w:hAnsi="Times New Roman" w:cs="Times New Roman"/>
          <w:sz w:val="28"/>
          <w:szCs w:val="28"/>
        </w:rPr>
        <w:t>качества образования.</w:t>
      </w:r>
    </w:p>
    <w:p w:rsidR="00970ED1" w:rsidRDefault="00970ED1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ED1">
        <w:rPr>
          <w:rFonts w:ascii="Times New Roman" w:hAnsi="Times New Roman" w:cs="Times New Roman"/>
          <w:b/>
          <w:sz w:val="28"/>
          <w:szCs w:val="28"/>
        </w:rPr>
        <w:t>7.5.</w:t>
      </w:r>
      <w:r>
        <w:rPr>
          <w:rFonts w:ascii="Times New Roman" w:hAnsi="Times New Roman" w:cs="Times New Roman"/>
          <w:sz w:val="28"/>
          <w:szCs w:val="28"/>
        </w:rPr>
        <w:t>Результаты самооценки служат основанием для принятия управленческих решений по совершенствованию профориентационной работы в школе.</w:t>
      </w:r>
    </w:p>
    <w:p w:rsidR="00C33F8C" w:rsidRDefault="00C33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33F8C" w:rsidRDefault="00C33F8C" w:rsidP="008D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33F8C" w:rsidSect="00160308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33F8C" w:rsidRDefault="00C33F8C" w:rsidP="00C33F8C">
      <w:pPr>
        <w:pStyle w:val="1"/>
        <w:jc w:val="right"/>
        <w:rPr>
          <w:sz w:val="24"/>
        </w:rPr>
      </w:pPr>
      <w:bookmarkStart w:id="1" w:name="_Toc32338777"/>
      <w:r>
        <w:rPr>
          <w:sz w:val="24"/>
        </w:rPr>
        <w:lastRenderedPageBreak/>
        <w:t>Приложение 1</w:t>
      </w:r>
    </w:p>
    <w:p w:rsidR="00C33F8C" w:rsidRPr="00CF23E1" w:rsidRDefault="00C33F8C" w:rsidP="00C33F8C">
      <w:pPr>
        <w:pStyle w:val="1"/>
        <w:rPr>
          <w:sz w:val="24"/>
        </w:rPr>
      </w:pPr>
      <w:r w:rsidRPr="00CF23E1">
        <w:rPr>
          <w:sz w:val="24"/>
        </w:rPr>
        <w:t>Карта самооценки эффективности организации профориентационной работы в образовательной организации</w:t>
      </w:r>
      <w:bookmarkEnd w:id="1"/>
    </w:p>
    <w:tbl>
      <w:tblPr>
        <w:tblStyle w:val="a8"/>
        <w:tblW w:w="0" w:type="auto"/>
        <w:tblLook w:val="04A0"/>
      </w:tblPr>
      <w:tblGrid>
        <w:gridCol w:w="534"/>
        <w:gridCol w:w="6804"/>
        <w:gridCol w:w="6237"/>
        <w:gridCol w:w="1211"/>
      </w:tblGrid>
      <w:tr w:rsidR="00C33F8C" w:rsidTr="004A6E11">
        <w:tc>
          <w:tcPr>
            <w:tcW w:w="534" w:type="dxa"/>
            <w:vAlign w:val="center"/>
          </w:tcPr>
          <w:p w:rsidR="00C33F8C" w:rsidRDefault="00C33F8C" w:rsidP="004A6E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6804" w:type="dxa"/>
            <w:vAlign w:val="center"/>
          </w:tcPr>
          <w:p w:rsidR="00C33F8C" w:rsidRDefault="00C33F8C" w:rsidP="004A6E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Критерий</w:t>
            </w:r>
          </w:p>
        </w:tc>
        <w:tc>
          <w:tcPr>
            <w:tcW w:w="6237" w:type="dxa"/>
            <w:vAlign w:val="center"/>
          </w:tcPr>
          <w:p w:rsidR="00C33F8C" w:rsidRDefault="00C33F8C" w:rsidP="004A6E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Информация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Баллы </w:t>
            </w:r>
          </w:p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 – 1 б.</w:t>
            </w:r>
          </w:p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 – 0 б.</w:t>
            </w:r>
          </w:p>
        </w:tc>
      </w:tr>
      <w:tr w:rsidR="00C33F8C" w:rsidTr="004A6E11">
        <w:tc>
          <w:tcPr>
            <w:tcW w:w="14786" w:type="dxa"/>
            <w:gridSpan w:val="4"/>
          </w:tcPr>
          <w:p w:rsidR="00C33F8C" w:rsidRPr="00267248" w:rsidRDefault="00C33F8C" w:rsidP="004A6E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 Реализация программ профориентационной направленности</w:t>
            </w: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в программе воспитания и социализации основной образовательной программы раздела о профориентации, в котором профориентационная работа (выбор профиля) обоснована с учетом специфики образовательной организации, потребностей региона в кадрах).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Ссылка на ООП 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Предметы профориентационной направленности в части учебного плана, формируемой участниками образовательных отношений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предметов, ссылка на учебный план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Курсы внеурочной деятельности профориентационной направленности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курсов внеурочной деятельности, ссылка на план внеурочной деятельности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в проекте «Билет в будущее» 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участников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проекте «Проектория»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участников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14786" w:type="dxa"/>
            <w:gridSpan w:val="4"/>
          </w:tcPr>
          <w:p w:rsidR="00C33F8C" w:rsidRPr="00267248" w:rsidRDefault="00C33F8C" w:rsidP="004A6E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2. Социальное партнерство в профориентационной работе </w:t>
            </w: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Профориентационные проекты, реализуемые совместно с предприятиями, учреждениями.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проектов, мероприятий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Предприятия, учреждения, с которыми заключены договоры о сетевом взаимодействии в профессиональной ориентации обучающихся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предприятий, учреждений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Программы (учебных предметов, внеурочных курсов, дополнительные образовательные программы), реализуемые в сетевой форме, совместно с профессиональными образовательными организациями, организациями дополнительного образования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программ, совместно с какими учреждениями реализуются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Профессиональные пробы, проведенные на площадках профессиональных образовательных организаций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проб, количество участников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2.5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Совместные мероприятия с центром занятости, профессиональными образовательными организациями, предприятиями, учреждениями и т.п.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Дата, наименование мероприятия (с указанием организации), количество участников.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Дней открытых дверей в профессиональных образовательных организациях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Дата, наименование профессиональной образовательной организации, количество участников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14786" w:type="dxa"/>
            <w:gridSpan w:val="4"/>
          </w:tcPr>
          <w:p w:rsidR="00C33F8C" w:rsidRPr="00A33F6F" w:rsidRDefault="00C33F8C" w:rsidP="004A6E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 Реализация</w:t>
            </w:r>
            <w:r w:rsidRPr="00A33F6F">
              <w:rPr>
                <w:rFonts w:ascii="Times New Roman" w:hAnsi="Times New Roman" w:cs="Times New Roman"/>
                <w:b/>
                <w:sz w:val="24"/>
              </w:rPr>
              <w:t xml:space="preserve"> профильного обучения</w:t>
            </w: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запросов обучающихся по выбору профиля обучения в 10-11 классах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Результаты опроса, обоснование выбора профиля в учебном плане 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Реализуемый профиль обучения 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 на учебный план среднего общего образования, план внеурочной деятельности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3.3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пробы, реализованные в рамках профиля 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программ профессиональных проб, количество участников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3.4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практики, организованные в рамках профиля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социальных практик, количество участников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3.5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участниках </w:t>
            </w:r>
            <w:r w:rsidRPr="00D9554E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 фестиваля «Горизонты будущего»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участников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3.6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поступления обучающихся профильных классов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Сведения о поступлении обучающихся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14786" w:type="dxa"/>
            <w:gridSpan w:val="4"/>
          </w:tcPr>
          <w:p w:rsidR="00C33F8C" w:rsidRPr="0037334E" w:rsidRDefault="00C33F8C" w:rsidP="004A6E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 Психолого-педагогическое сопровождение профессионального самоопределения</w:t>
            </w: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Охват учащихся 8-11 классов мониторингом профессиональных предпочтений, профориентационным тестированием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участников, доля от общего числа обучающихся 8-11 классов</w:t>
            </w:r>
          </w:p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Информация о результатах мониторинга 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4.2</w:t>
            </w:r>
          </w:p>
        </w:tc>
        <w:tc>
          <w:tcPr>
            <w:tcW w:w="6804" w:type="dxa"/>
          </w:tcPr>
          <w:p w:rsidR="00C33F8C" w:rsidRPr="00DA6D38" w:rsidRDefault="00C33F8C" w:rsidP="004A6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рекомендаций по построению индивидуального профессионального образовательного маршрута по итогам тестирования.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обучающихся, получивших рекомендации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4.3</w:t>
            </w:r>
          </w:p>
        </w:tc>
        <w:tc>
          <w:tcPr>
            <w:tcW w:w="6804" w:type="dxa"/>
          </w:tcPr>
          <w:p w:rsidR="00C33F8C" w:rsidRPr="00DA6D38" w:rsidRDefault="00C33F8C" w:rsidP="004A6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19B">
              <w:rPr>
                <w:rFonts w:ascii="Times New Roman" w:hAnsi="Times New Roman" w:cs="Times New Roman"/>
                <w:sz w:val="24"/>
                <w:szCs w:val="24"/>
              </w:rPr>
              <w:t>Проведение профориентационной диагностики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консультирования </w:t>
            </w:r>
            <w:r w:rsidRPr="005F319B">
              <w:rPr>
                <w:rFonts w:ascii="Times New Roman" w:hAnsi="Times New Roman" w:cs="Times New Roman"/>
                <w:sz w:val="24"/>
                <w:szCs w:val="24"/>
              </w:rPr>
              <w:t xml:space="preserve">детей инвалидов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5F319B">
              <w:rPr>
                <w:rFonts w:ascii="Times New Roman" w:hAnsi="Times New Roman" w:cs="Times New Roman"/>
                <w:sz w:val="24"/>
                <w:szCs w:val="24"/>
              </w:rPr>
              <w:t>сОВЗ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обучающихся, темы консультаций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4.4</w:t>
            </w:r>
          </w:p>
        </w:tc>
        <w:tc>
          <w:tcPr>
            <w:tcW w:w="6804" w:type="dxa"/>
          </w:tcPr>
          <w:p w:rsidR="00C33F8C" w:rsidRPr="005F319B" w:rsidRDefault="00C33F8C" w:rsidP="004A6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профориентационных тренингов игр для обучающихся разных возрастов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тренингов(с указанием  класса), количество участников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14786" w:type="dxa"/>
            <w:gridSpan w:val="4"/>
          </w:tcPr>
          <w:p w:rsidR="00C33F8C" w:rsidRPr="0037334E" w:rsidRDefault="00C33F8C" w:rsidP="004A6E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 Методическое и информационное обеспечение профориентационной работы</w:t>
            </w: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5.1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в ОО методического объединения (центра) по профориентационной работе 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объединения, центра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5.2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37334E">
              <w:rPr>
                <w:rFonts w:ascii="Times New Roman" w:hAnsi="Times New Roman" w:cs="Times New Roman"/>
                <w:sz w:val="24"/>
                <w:szCs w:val="24"/>
              </w:rPr>
              <w:t>на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еОО</w:t>
            </w:r>
            <w:r w:rsidRPr="0037334E">
              <w:rPr>
                <w:rFonts w:ascii="Times New Roman" w:hAnsi="Times New Roman" w:cs="Times New Roman"/>
                <w:sz w:val="24"/>
                <w:szCs w:val="24"/>
              </w:rPr>
              <w:t xml:space="preserve"> 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334E">
              <w:rPr>
                <w:rFonts w:ascii="Times New Roman" w:hAnsi="Times New Roman" w:cs="Times New Roman"/>
                <w:sz w:val="24"/>
                <w:szCs w:val="24"/>
              </w:rPr>
              <w:t xml:space="preserve"> по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наполненного актуальной информацией (положение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профориентационной работе в ОО, план работы на год, ссылки на полезные ресурсы и др.)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Ссылка на сайт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5.3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ОО регулярно обновляемого стенда по профориентации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 размещения стенда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5.4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 по данному направлению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Сведения о курсах ПК, посещенных семинарах, круглых столах и др. 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5.5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педагогов в конкурсах профориентационной направленности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Сведения о педагогах, наименование конкурсов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14786" w:type="dxa"/>
            <w:gridSpan w:val="4"/>
          </w:tcPr>
          <w:p w:rsidR="00C33F8C" w:rsidRPr="00275CC1" w:rsidRDefault="00C33F8C" w:rsidP="004A6E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6. Самооценка, анализ и планирование профориентационной работы</w:t>
            </w: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самооценки эффективности организации профориентационной работы в ОО 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Размещение результатов самооценки на сайте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6.2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D9554E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554E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системы профориентации в системе образования НТГО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Размещение результатов на сайте ОО в разделе, посвященном оценке качества образования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33F8C" w:rsidTr="004A6E11">
        <w:tc>
          <w:tcPr>
            <w:tcW w:w="534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6.3</w:t>
            </w:r>
          </w:p>
        </w:tc>
        <w:tc>
          <w:tcPr>
            <w:tcW w:w="6804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текущего состояния, планирование работы на следующий период</w:t>
            </w:r>
          </w:p>
        </w:tc>
        <w:tc>
          <w:tcPr>
            <w:tcW w:w="6237" w:type="dxa"/>
          </w:tcPr>
          <w:p w:rsidR="00C33F8C" w:rsidRDefault="00C33F8C" w:rsidP="004A6E1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Размещение аналитической информации, принятых решений в отчете по самообследованию за отчетный период</w:t>
            </w:r>
          </w:p>
        </w:tc>
        <w:tc>
          <w:tcPr>
            <w:tcW w:w="1211" w:type="dxa"/>
          </w:tcPr>
          <w:p w:rsidR="00C33F8C" w:rsidRDefault="00C33F8C" w:rsidP="004A6E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D668A" w:rsidRPr="008D668A" w:rsidRDefault="008D668A" w:rsidP="00C33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D668A" w:rsidRPr="008D668A" w:rsidSect="00C33F8C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D5E" w:rsidRDefault="004A6D5E" w:rsidP="00160308">
      <w:pPr>
        <w:spacing w:after="0" w:line="240" w:lineRule="auto"/>
      </w:pPr>
      <w:r>
        <w:separator/>
      </w:r>
    </w:p>
  </w:endnote>
  <w:endnote w:type="continuationSeparator" w:id="1">
    <w:p w:rsidR="004A6D5E" w:rsidRDefault="004A6D5E" w:rsidP="00160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9707834"/>
      <w:docPartObj>
        <w:docPartGallery w:val="Page Numbers (Bottom of Page)"/>
        <w:docPartUnique/>
      </w:docPartObj>
    </w:sdtPr>
    <w:sdtContent>
      <w:p w:rsidR="00160308" w:rsidRDefault="002274C3">
        <w:pPr>
          <w:pStyle w:val="a6"/>
          <w:jc w:val="right"/>
        </w:pPr>
        <w:r>
          <w:fldChar w:fldCharType="begin"/>
        </w:r>
        <w:r w:rsidR="00160308">
          <w:instrText>PAGE   \* MERGEFORMAT</w:instrText>
        </w:r>
        <w:r>
          <w:fldChar w:fldCharType="separate"/>
        </w:r>
        <w:r w:rsidR="00D22F4F">
          <w:rPr>
            <w:noProof/>
          </w:rPr>
          <w:t>12</w:t>
        </w:r>
        <w:r>
          <w:fldChar w:fldCharType="end"/>
        </w:r>
      </w:p>
    </w:sdtContent>
  </w:sdt>
  <w:p w:rsidR="00160308" w:rsidRDefault="0016030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D5E" w:rsidRDefault="004A6D5E" w:rsidP="00160308">
      <w:pPr>
        <w:spacing w:after="0" w:line="240" w:lineRule="auto"/>
      </w:pPr>
      <w:r>
        <w:separator/>
      </w:r>
    </w:p>
  </w:footnote>
  <w:footnote w:type="continuationSeparator" w:id="1">
    <w:p w:rsidR="004A6D5E" w:rsidRDefault="004A6D5E" w:rsidP="00160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6447"/>
    <w:multiLevelType w:val="hybridMultilevel"/>
    <w:tmpl w:val="7B002FA4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C6AC9"/>
    <w:multiLevelType w:val="hybridMultilevel"/>
    <w:tmpl w:val="F6CA325A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D7240"/>
    <w:multiLevelType w:val="hybridMultilevel"/>
    <w:tmpl w:val="986C16CC"/>
    <w:lvl w:ilvl="0" w:tplc="82F2E4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E838BF"/>
    <w:multiLevelType w:val="hybridMultilevel"/>
    <w:tmpl w:val="787C879E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54B42"/>
    <w:multiLevelType w:val="hybridMultilevel"/>
    <w:tmpl w:val="AFFE4080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4A36DE"/>
    <w:multiLevelType w:val="hybridMultilevel"/>
    <w:tmpl w:val="4170F0F2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05DC9"/>
    <w:multiLevelType w:val="multilevel"/>
    <w:tmpl w:val="CCA8F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AA23AE6"/>
    <w:multiLevelType w:val="hybridMultilevel"/>
    <w:tmpl w:val="ABCC4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E4EBC"/>
    <w:multiLevelType w:val="hybridMultilevel"/>
    <w:tmpl w:val="9362B18A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127229"/>
    <w:multiLevelType w:val="hybridMultilevel"/>
    <w:tmpl w:val="DD1623E2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943F22"/>
    <w:multiLevelType w:val="hybridMultilevel"/>
    <w:tmpl w:val="6F9643F2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3C217C"/>
    <w:multiLevelType w:val="hybridMultilevel"/>
    <w:tmpl w:val="AD7047DE"/>
    <w:lvl w:ilvl="0" w:tplc="C6CC37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010BB2"/>
    <w:multiLevelType w:val="hybridMultilevel"/>
    <w:tmpl w:val="B3ECE350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442CA6"/>
    <w:multiLevelType w:val="hybridMultilevel"/>
    <w:tmpl w:val="3B14D1BA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935608"/>
    <w:multiLevelType w:val="hybridMultilevel"/>
    <w:tmpl w:val="85AA2C82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7C4B5E"/>
    <w:multiLevelType w:val="hybridMultilevel"/>
    <w:tmpl w:val="3F1C822A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D02DA8"/>
    <w:multiLevelType w:val="multilevel"/>
    <w:tmpl w:val="86DE6C3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7">
    <w:nsid w:val="6AED62CE"/>
    <w:multiLevelType w:val="hybridMultilevel"/>
    <w:tmpl w:val="45DA2466"/>
    <w:lvl w:ilvl="0" w:tplc="82F2E4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CF7D78"/>
    <w:multiLevelType w:val="hybridMultilevel"/>
    <w:tmpl w:val="8DB6E552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34685E"/>
    <w:multiLevelType w:val="hybridMultilevel"/>
    <w:tmpl w:val="4510F430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E46F5B"/>
    <w:multiLevelType w:val="hybridMultilevel"/>
    <w:tmpl w:val="D0EEF0CE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A56AC3"/>
    <w:multiLevelType w:val="hybridMultilevel"/>
    <w:tmpl w:val="765E8C70"/>
    <w:lvl w:ilvl="0" w:tplc="82F2E454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7F623701"/>
    <w:multiLevelType w:val="multilevel"/>
    <w:tmpl w:val="A5B80F5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/>
      </w:rPr>
    </w:lvl>
  </w:abstractNum>
  <w:num w:numId="1">
    <w:abstractNumId w:val="6"/>
  </w:num>
  <w:num w:numId="2">
    <w:abstractNumId w:val="11"/>
  </w:num>
  <w:num w:numId="3">
    <w:abstractNumId w:val="21"/>
  </w:num>
  <w:num w:numId="4">
    <w:abstractNumId w:val="2"/>
  </w:num>
  <w:num w:numId="5">
    <w:abstractNumId w:val="17"/>
  </w:num>
  <w:num w:numId="6">
    <w:abstractNumId w:val="7"/>
  </w:num>
  <w:num w:numId="7">
    <w:abstractNumId w:val="5"/>
  </w:num>
  <w:num w:numId="8">
    <w:abstractNumId w:val="3"/>
  </w:num>
  <w:num w:numId="9">
    <w:abstractNumId w:val="8"/>
  </w:num>
  <w:num w:numId="10">
    <w:abstractNumId w:val="1"/>
  </w:num>
  <w:num w:numId="11">
    <w:abstractNumId w:val="12"/>
  </w:num>
  <w:num w:numId="12">
    <w:abstractNumId w:val="20"/>
  </w:num>
  <w:num w:numId="13">
    <w:abstractNumId w:val="9"/>
  </w:num>
  <w:num w:numId="14">
    <w:abstractNumId w:val="14"/>
  </w:num>
  <w:num w:numId="15">
    <w:abstractNumId w:val="15"/>
  </w:num>
  <w:num w:numId="16">
    <w:abstractNumId w:val="18"/>
  </w:num>
  <w:num w:numId="17">
    <w:abstractNumId w:val="19"/>
  </w:num>
  <w:num w:numId="18">
    <w:abstractNumId w:val="0"/>
  </w:num>
  <w:num w:numId="19">
    <w:abstractNumId w:val="10"/>
  </w:num>
  <w:num w:numId="20">
    <w:abstractNumId w:val="4"/>
  </w:num>
  <w:num w:numId="21">
    <w:abstractNumId w:val="16"/>
  </w:num>
  <w:num w:numId="22">
    <w:abstractNumId w:val="22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3F90"/>
    <w:rsid w:val="0009240E"/>
    <w:rsid w:val="00103F90"/>
    <w:rsid w:val="00160308"/>
    <w:rsid w:val="002274C3"/>
    <w:rsid w:val="0032131F"/>
    <w:rsid w:val="00332922"/>
    <w:rsid w:val="0040295A"/>
    <w:rsid w:val="004A6D5E"/>
    <w:rsid w:val="00671288"/>
    <w:rsid w:val="006A7C86"/>
    <w:rsid w:val="006F4401"/>
    <w:rsid w:val="007F7896"/>
    <w:rsid w:val="0085243E"/>
    <w:rsid w:val="008A2B5B"/>
    <w:rsid w:val="008D668A"/>
    <w:rsid w:val="00970ED1"/>
    <w:rsid w:val="00984D9D"/>
    <w:rsid w:val="009F6440"/>
    <w:rsid w:val="00C33F8C"/>
    <w:rsid w:val="00C96E0B"/>
    <w:rsid w:val="00CD7014"/>
    <w:rsid w:val="00D22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1F"/>
  </w:style>
  <w:style w:type="paragraph" w:styleId="1">
    <w:name w:val="heading 1"/>
    <w:basedOn w:val="a"/>
    <w:next w:val="a"/>
    <w:link w:val="10"/>
    <w:uiPriority w:val="9"/>
    <w:qFormat/>
    <w:rsid w:val="00C33F8C"/>
    <w:pPr>
      <w:jc w:val="center"/>
      <w:outlineLvl w:val="0"/>
    </w:pPr>
    <w:rPr>
      <w:rFonts w:ascii="Times New Roman" w:hAnsi="Times New Roman" w:cs="Times New Roman"/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4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F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0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0308"/>
  </w:style>
  <w:style w:type="paragraph" w:styleId="a6">
    <w:name w:val="footer"/>
    <w:basedOn w:val="a"/>
    <w:link w:val="a7"/>
    <w:uiPriority w:val="99"/>
    <w:unhideWhenUsed/>
    <w:rsid w:val="00160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0308"/>
  </w:style>
  <w:style w:type="character" w:customStyle="1" w:styleId="10">
    <w:name w:val="Заголовок 1 Знак"/>
    <w:basedOn w:val="a0"/>
    <w:link w:val="1"/>
    <w:uiPriority w:val="9"/>
    <w:rsid w:val="00C33F8C"/>
    <w:rPr>
      <w:rFonts w:ascii="Times New Roman" w:hAnsi="Times New Roman" w:cs="Times New Roman"/>
      <w:b/>
      <w:sz w:val="28"/>
    </w:rPr>
  </w:style>
  <w:style w:type="table" w:styleId="a8">
    <w:name w:val="Table Grid"/>
    <w:basedOn w:val="a1"/>
    <w:uiPriority w:val="59"/>
    <w:rsid w:val="00C33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524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qFormat/>
    <w:rsid w:val="008524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3F8C"/>
    <w:pPr>
      <w:jc w:val="center"/>
      <w:outlineLvl w:val="0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F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0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0308"/>
  </w:style>
  <w:style w:type="paragraph" w:styleId="a6">
    <w:name w:val="footer"/>
    <w:basedOn w:val="a"/>
    <w:link w:val="a7"/>
    <w:uiPriority w:val="99"/>
    <w:unhideWhenUsed/>
    <w:rsid w:val="00160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0308"/>
  </w:style>
  <w:style w:type="character" w:customStyle="1" w:styleId="10">
    <w:name w:val="Заголовок 1 Знак"/>
    <w:basedOn w:val="a0"/>
    <w:link w:val="1"/>
    <w:uiPriority w:val="9"/>
    <w:rsid w:val="00C33F8C"/>
    <w:rPr>
      <w:rFonts w:ascii="Times New Roman" w:hAnsi="Times New Roman" w:cs="Times New Roman"/>
      <w:b/>
      <w:sz w:val="28"/>
    </w:rPr>
  </w:style>
  <w:style w:type="table" w:styleId="a8">
    <w:name w:val="Table Grid"/>
    <w:basedOn w:val="a1"/>
    <w:uiPriority w:val="59"/>
    <w:rsid w:val="00C33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3425</Words>
  <Characters>19523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учитель</cp:lastModifiedBy>
  <cp:revision>7</cp:revision>
  <dcterms:created xsi:type="dcterms:W3CDTF">2020-10-15T15:25:00Z</dcterms:created>
  <dcterms:modified xsi:type="dcterms:W3CDTF">2020-10-29T06:56:00Z</dcterms:modified>
</cp:coreProperties>
</file>